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4C53FE" w14:textId="77777777" w:rsidR="00AB130A" w:rsidRPr="00912CC9" w:rsidRDefault="00BD30FD" w:rsidP="00912CC9">
      <w:pPr>
        <w:pStyle w:val="a4"/>
        <w:tabs>
          <w:tab w:val="clear" w:pos="4536"/>
          <w:tab w:val="left" w:pos="1800"/>
        </w:tabs>
        <w:ind w:left="1798" w:hangingChars="814" w:hanging="1798"/>
        <w:rPr>
          <w:rFonts w:eastAsiaTheme="minorEastAsia" w:cs="Arial"/>
          <w:sz w:val="22"/>
          <w:szCs w:val="22"/>
          <w:lang w:eastAsia="zh-CN"/>
        </w:rPr>
      </w:pPr>
      <w:r>
        <w:rPr>
          <w:rFonts w:cs="Arial"/>
          <w:bCs/>
          <w:sz w:val="22"/>
        </w:rPr>
        <w:t>3GPP TSG</w:t>
      </w:r>
      <w:r w:rsidR="008D1CFE">
        <w:rPr>
          <w:rFonts w:eastAsiaTheme="minorEastAsia" w:cs="Arial" w:hint="eastAsia"/>
          <w:bCs/>
          <w:sz w:val="22"/>
          <w:lang w:eastAsia="zh-CN"/>
        </w:rPr>
        <w:t>-</w:t>
      </w:r>
      <w:r>
        <w:rPr>
          <w:rFonts w:cs="Arial"/>
          <w:bCs/>
          <w:sz w:val="22"/>
        </w:rPr>
        <w:t>RAN WG2 Meeting #</w:t>
      </w:r>
      <w:r w:rsidR="00E758F4">
        <w:rPr>
          <w:rFonts w:cs="Arial"/>
          <w:bCs/>
          <w:sz w:val="22"/>
        </w:rPr>
        <w:t>10</w:t>
      </w:r>
      <w:r w:rsidR="009D0310">
        <w:rPr>
          <w:rFonts w:cs="Arial"/>
          <w:bCs/>
          <w:sz w:val="22"/>
        </w:rPr>
        <w:t>5</w:t>
      </w:r>
      <w:r w:rsidR="00AB130A" w:rsidRPr="00912CC9">
        <w:rPr>
          <w:rFonts w:eastAsiaTheme="minorEastAsia" w:cs="Arial"/>
          <w:sz w:val="22"/>
          <w:szCs w:val="22"/>
          <w:lang w:eastAsia="zh-CN"/>
        </w:rPr>
        <w:tab/>
      </w:r>
      <w:r w:rsidR="00B84A88" w:rsidRPr="00BD30FD">
        <w:rPr>
          <w:rFonts w:cs="Arial"/>
          <w:bCs/>
          <w:sz w:val="22"/>
        </w:rPr>
        <w:t>R2-</w:t>
      </w:r>
      <w:r w:rsidR="00B84A88" w:rsidRPr="003D6054">
        <w:rPr>
          <w:rFonts w:eastAsiaTheme="minorEastAsia" w:cs="Arial"/>
          <w:bCs/>
          <w:sz w:val="22"/>
          <w:lang w:eastAsia="zh-CN"/>
        </w:rPr>
        <w:t>1</w:t>
      </w:r>
      <w:r w:rsidR="00E55391">
        <w:rPr>
          <w:rFonts w:eastAsiaTheme="minorEastAsia" w:cs="Arial"/>
          <w:bCs/>
          <w:sz w:val="22"/>
          <w:lang w:eastAsia="zh-CN"/>
        </w:rPr>
        <w:t>9</w:t>
      </w:r>
      <w:r w:rsidR="00D133BA">
        <w:rPr>
          <w:rFonts w:eastAsiaTheme="minorEastAsia" w:cs="Arial"/>
          <w:bCs/>
          <w:sz w:val="22"/>
          <w:lang w:eastAsia="zh-CN"/>
        </w:rPr>
        <w:t>00263</w:t>
      </w:r>
    </w:p>
    <w:p w14:paraId="493F2053" w14:textId="5DD42C19" w:rsidR="00D17ABE" w:rsidRPr="00912CC9" w:rsidRDefault="009D0310" w:rsidP="00912CC9">
      <w:pPr>
        <w:pStyle w:val="a4"/>
        <w:tabs>
          <w:tab w:val="clear" w:pos="4536"/>
          <w:tab w:val="left" w:pos="1800"/>
        </w:tabs>
        <w:ind w:left="1798" w:hangingChars="814" w:hanging="1798"/>
        <w:rPr>
          <w:rFonts w:eastAsiaTheme="minorEastAsia" w:cs="Arial"/>
          <w:sz w:val="22"/>
          <w:szCs w:val="22"/>
          <w:lang w:eastAsia="zh-CN"/>
        </w:rPr>
      </w:pPr>
      <w:r w:rsidRPr="009D0310">
        <w:rPr>
          <w:rFonts w:cs="Arial"/>
          <w:bCs/>
          <w:sz w:val="22"/>
        </w:rPr>
        <w:t>Athens, Greece, 25</w:t>
      </w:r>
      <w:r w:rsidRPr="009961FB">
        <w:rPr>
          <w:rFonts w:cs="Arial"/>
          <w:bCs/>
          <w:sz w:val="22"/>
          <w:vertAlign w:val="superscript"/>
        </w:rPr>
        <w:t>th</w:t>
      </w:r>
      <w:r w:rsidR="009961FB">
        <w:rPr>
          <w:rFonts w:cs="Arial"/>
          <w:bCs/>
          <w:sz w:val="22"/>
        </w:rPr>
        <w:t xml:space="preserve"> </w:t>
      </w:r>
      <w:r w:rsidRPr="009D0310">
        <w:rPr>
          <w:rFonts w:cs="Arial"/>
          <w:bCs/>
          <w:sz w:val="22"/>
        </w:rPr>
        <w:t>February - 1</w:t>
      </w:r>
      <w:r w:rsidRPr="009961FB">
        <w:rPr>
          <w:rFonts w:cs="Arial"/>
          <w:bCs/>
          <w:sz w:val="22"/>
          <w:vertAlign w:val="superscript"/>
        </w:rPr>
        <w:t>st</w:t>
      </w:r>
      <w:r w:rsidR="009961FB">
        <w:rPr>
          <w:rFonts w:cs="Arial"/>
          <w:bCs/>
          <w:sz w:val="22"/>
        </w:rPr>
        <w:t xml:space="preserve"> </w:t>
      </w:r>
      <w:bookmarkStart w:id="0" w:name="_GoBack"/>
      <w:bookmarkEnd w:id="0"/>
      <w:r w:rsidRPr="009D0310">
        <w:rPr>
          <w:rFonts w:cs="Arial"/>
          <w:bCs/>
          <w:sz w:val="22"/>
        </w:rPr>
        <w:t>March 2019</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14:paraId="15C7DCF5" w14:textId="77777777" w:rsidR="00EC289F" w:rsidRPr="00EC289F" w:rsidRDefault="00EC289F" w:rsidP="00EC289F">
      <w:pPr>
        <w:pStyle w:val="a4"/>
        <w:rPr>
          <w:rFonts w:eastAsia="宋体" w:cs="Arial"/>
          <w:bCs/>
          <w:sz w:val="22"/>
          <w:szCs w:val="22"/>
          <w:lang w:eastAsia="zh-CN"/>
        </w:rPr>
      </w:pPr>
    </w:p>
    <w:p w14:paraId="2F745D73" w14:textId="77777777" w:rsidR="000F57D5" w:rsidRPr="00BD30FD" w:rsidRDefault="000F57D5" w:rsidP="000F57D5">
      <w:pPr>
        <w:pStyle w:val="a4"/>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77777777" w:rsidR="000F57D5" w:rsidRPr="00BD30FD" w:rsidRDefault="000F57D5" w:rsidP="000F57D5">
      <w:pPr>
        <w:pStyle w:val="a4"/>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912D9F" w:rsidRPr="00912D9F">
        <w:rPr>
          <w:rFonts w:eastAsia="宋体"/>
          <w:sz w:val="22"/>
          <w:lang w:eastAsia="zh-CN"/>
        </w:rPr>
        <w:t>Discussion on the fast cell activation for the case of MR-DC</w:t>
      </w:r>
    </w:p>
    <w:p w14:paraId="785EBA47" w14:textId="77777777" w:rsidR="000F57D5" w:rsidRPr="00BD30FD" w:rsidRDefault="000F57D5" w:rsidP="006227F1">
      <w:pPr>
        <w:pStyle w:val="a4"/>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065403">
        <w:rPr>
          <w:rFonts w:eastAsia="宋体"/>
          <w:sz w:val="22"/>
          <w:lang w:eastAsia="zh-CN"/>
        </w:rPr>
        <w:t>4</w:t>
      </w:r>
    </w:p>
    <w:p w14:paraId="651D26DC" w14:textId="77777777" w:rsidR="00F04983" w:rsidRPr="00BD30FD" w:rsidRDefault="000F57D5" w:rsidP="00F04983">
      <w:pPr>
        <w:pStyle w:val="a4"/>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14:paraId="0B55870D" w14:textId="77777777" w:rsidR="00642E9F" w:rsidRPr="009F246A" w:rsidRDefault="00642E9F" w:rsidP="00642E9F">
      <w:pPr>
        <w:pStyle w:val="maintext"/>
        <w:ind w:firstLineChars="90" w:firstLine="180"/>
        <w:rPr>
          <w:rFonts w:eastAsia="宋体" w:cs="Times New Roman"/>
          <w:lang w:val="en-US" w:eastAsia="zh-CN"/>
        </w:rPr>
      </w:pPr>
      <w:r w:rsidRPr="009F246A">
        <w:rPr>
          <w:rFonts w:eastAsia="宋体" w:cs="Times New Roman"/>
          <w:lang w:val="en-US" w:eastAsia="zh-CN"/>
        </w:rPr>
        <w:t xml:space="preserve">At RAN #81 </w:t>
      </w:r>
      <w:r w:rsidR="00D661B5">
        <w:rPr>
          <w:lang w:val="en-AU"/>
        </w:rPr>
        <w:t>one of the objectives for the MR-DC WI [1]</w:t>
      </w:r>
      <w:r w:rsidRPr="009F246A">
        <w:rPr>
          <w:rFonts w:eastAsia="宋体" w:cs="Times New Roman"/>
          <w:lang w:val="en-US" w:eastAsia="zh-CN"/>
        </w:rPr>
        <w:t xml:space="preserve"> was agreed to enhance multi-RAT dual connectivity and carrier aggregation for NR </w:t>
      </w:r>
      <w:r w:rsidRPr="009F246A">
        <w:rPr>
          <w:rFonts w:eastAsia="宋体" w:cs="Times New Roman"/>
          <w:lang w:val="en-US" w:eastAsia="zh-CN"/>
        </w:rPr>
        <w:fldChar w:fldCharType="begin"/>
      </w:r>
      <w:r w:rsidRPr="009F246A">
        <w:rPr>
          <w:rFonts w:eastAsia="宋体" w:cs="Times New Roman"/>
          <w:lang w:val="en-US" w:eastAsia="zh-CN"/>
        </w:rPr>
        <w:instrText xml:space="preserve"> REF _Ref534973725 \r \h  \* MERGEFORMAT </w:instrText>
      </w:r>
      <w:r w:rsidRPr="009F246A">
        <w:rPr>
          <w:rFonts w:eastAsia="宋体" w:cs="Times New Roman"/>
          <w:lang w:val="en-US" w:eastAsia="zh-CN"/>
        </w:rPr>
      </w:r>
      <w:r w:rsidRPr="009F246A">
        <w:rPr>
          <w:rFonts w:eastAsia="宋体" w:cs="Times New Roman"/>
          <w:lang w:val="en-US" w:eastAsia="zh-CN"/>
        </w:rPr>
        <w:fldChar w:fldCharType="separate"/>
      </w:r>
      <w:r w:rsidRPr="009F246A">
        <w:rPr>
          <w:rFonts w:eastAsia="宋体" w:cs="Times New Roman"/>
          <w:lang w:val="en-US" w:eastAsia="zh-CN"/>
        </w:rPr>
        <w:t>[1]</w:t>
      </w:r>
      <w:r w:rsidRPr="009F246A">
        <w:rPr>
          <w:rFonts w:eastAsia="宋体" w:cs="Times New Roman"/>
          <w:lang w:val="en-US" w:eastAsia="zh-CN"/>
        </w:rPr>
        <w:fldChar w:fldCharType="end"/>
      </w:r>
      <w:r w:rsidRPr="009F246A">
        <w:rPr>
          <w:rFonts w:eastAsia="宋体" w:cs="Times New Roman"/>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42E9F" w:rsidRPr="008C0566" w14:paraId="3313E199" w14:textId="77777777" w:rsidTr="00797AE0">
        <w:tc>
          <w:tcPr>
            <w:tcW w:w="10296" w:type="dxa"/>
            <w:shd w:val="clear" w:color="auto" w:fill="auto"/>
          </w:tcPr>
          <w:p w14:paraId="6B2AA283" w14:textId="77777777" w:rsidR="00642E9F" w:rsidRPr="008C0566" w:rsidRDefault="00642E9F" w:rsidP="00642E9F">
            <w:pPr>
              <w:numPr>
                <w:ilvl w:val="0"/>
                <w:numId w:val="46"/>
              </w:numPr>
              <w:overflowPunct w:val="0"/>
              <w:autoSpaceDE w:val="0"/>
              <w:autoSpaceDN w:val="0"/>
              <w:adjustRightInd w:val="0"/>
              <w:jc w:val="both"/>
              <w:textAlignment w:val="baseline"/>
              <w:rPr>
                <w:rFonts w:ascii="Calibri" w:hAnsi="Calibri"/>
                <w:bCs/>
              </w:rPr>
            </w:pPr>
            <w:r w:rsidRPr="008C0566">
              <w:rPr>
                <w:rFonts w:ascii="Calibri" w:hAnsi="Calibri"/>
                <w:b/>
                <w:bCs/>
              </w:rPr>
              <w:t>Efficient and low latency serving cell configuration/activation/setup:</w:t>
            </w:r>
            <w:r w:rsidRPr="008C0566">
              <w:rPr>
                <w:rFonts w:ascii="Calibri" w:hAnsi="Calibri"/>
                <w:bCs/>
              </w:rPr>
              <w:t xml:space="preserve"> Minimizing </w:t>
            </w:r>
            <w:proofErr w:type="spellStart"/>
            <w:r w:rsidRPr="008C0566">
              <w:rPr>
                <w:rFonts w:ascii="Calibri" w:hAnsi="Calibri"/>
                <w:bCs/>
              </w:rPr>
              <w:t>signalling</w:t>
            </w:r>
            <w:proofErr w:type="spellEnd"/>
            <w:r w:rsidRPr="008C0566">
              <w:rPr>
                <w:rFonts w:ascii="Calibri" w:hAnsi="Calibri"/>
                <w:bCs/>
              </w:rPr>
              <w:t xml:space="preserve"> overhead and latency needed for initial cell setup, additional cell setup and additional cell activation for data transmission. [RAN2, RAN1, RAN4, RAN3]</w:t>
            </w:r>
          </w:p>
          <w:p w14:paraId="5DA95C8C" w14:textId="77777777" w:rsidR="00642E9F" w:rsidRPr="008C0566" w:rsidRDefault="00642E9F" w:rsidP="00642E9F">
            <w:pPr>
              <w:numPr>
                <w:ilvl w:val="1"/>
                <w:numId w:val="46"/>
              </w:numPr>
              <w:overflowPunct w:val="0"/>
              <w:autoSpaceDE w:val="0"/>
              <w:autoSpaceDN w:val="0"/>
              <w:adjustRightInd w:val="0"/>
              <w:jc w:val="both"/>
              <w:textAlignment w:val="baseline"/>
              <w:rPr>
                <w:rFonts w:ascii="Calibri" w:hAnsi="Calibri"/>
                <w:bCs/>
              </w:rPr>
            </w:pPr>
            <w:r w:rsidRPr="008C0566">
              <w:rPr>
                <w:rFonts w:ascii="Calibri" w:hAnsi="Calibri"/>
                <w:bCs/>
              </w:rPr>
              <w:t>This objective applies to MR-DC, NR-NR DC and CA</w:t>
            </w:r>
          </w:p>
          <w:p w14:paraId="4550427F" w14:textId="77777777" w:rsidR="00642E9F" w:rsidRPr="008C0566" w:rsidRDefault="00642E9F" w:rsidP="00642E9F">
            <w:pPr>
              <w:numPr>
                <w:ilvl w:val="1"/>
                <w:numId w:val="46"/>
              </w:numPr>
              <w:overflowPunct w:val="0"/>
              <w:autoSpaceDE w:val="0"/>
              <w:autoSpaceDN w:val="0"/>
              <w:adjustRightInd w:val="0"/>
              <w:jc w:val="both"/>
              <w:textAlignment w:val="baseline"/>
              <w:rPr>
                <w:rFonts w:ascii="Calibri" w:hAnsi="Calibri"/>
                <w:bCs/>
              </w:rPr>
            </w:pPr>
            <w:r w:rsidRPr="008C0566">
              <w:rPr>
                <w:rFonts w:ascii="Calibri" w:hAnsi="Calibri"/>
                <w:bCs/>
              </w:rPr>
              <w:t>The objective should consider enhancements when starting from IDLE, INACTIVE mode and CONNECTED mode</w:t>
            </w:r>
          </w:p>
        </w:tc>
      </w:tr>
    </w:tbl>
    <w:p w14:paraId="1CC26DCC" w14:textId="77777777" w:rsidR="00642E9F" w:rsidRPr="009F246A" w:rsidRDefault="00642E9F" w:rsidP="00642E9F">
      <w:pPr>
        <w:pStyle w:val="maintext"/>
        <w:ind w:firstLineChars="90" w:firstLine="180"/>
        <w:rPr>
          <w:rFonts w:eastAsia="宋体" w:cs="Times New Roman"/>
          <w:lang w:val="en-US" w:eastAsia="zh-CN"/>
        </w:rPr>
      </w:pPr>
      <w:r w:rsidRPr="009F246A">
        <w:rPr>
          <w:rFonts w:eastAsia="宋体" w:cs="Times New Roman"/>
          <w:lang w:val="en-US" w:eastAsia="zh-CN"/>
        </w:rPr>
        <w:t xml:space="preserve">In this contribution, we present our views and proposals on </w:t>
      </w:r>
      <w:r w:rsidR="00D274C9">
        <w:rPr>
          <w:rFonts w:eastAsia="宋体" w:cs="Times New Roman"/>
          <w:lang w:val="en-US" w:eastAsia="zh-CN"/>
        </w:rPr>
        <w:t>fast cell activation</w:t>
      </w:r>
      <w:r w:rsidRPr="009F246A">
        <w:rPr>
          <w:rFonts w:eastAsia="宋体" w:cs="Times New Roman"/>
          <w:lang w:val="en-US" w:eastAsia="zh-CN"/>
        </w:rPr>
        <w:t xml:space="preserve"> for </w:t>
      </w:r>
      <w:r w:rsidR="00D274C9">
        <w:rPr>
          <w:rFonts w:eastAsia="宋体" w:cs="Times New Roman"/>
          <w:lang w:val="en-US" w:eastAsia="zh-CN"/>
        </w:rPr>
        <w:t>M</w:t>
      </w:r>
      <w:r w:rsidRPr="009F246A">
        <w:rPr>
          <w:rFonts w:eastAsia="宋体" w:cs="Times New Roman"/>
          <w:lang w:val="en-US" w:eastAsia="zh-CN"/>
        </w:rPr>
        <w:t>R</w:t>
      </w:r>
      <w:r w:rsidR="00D274C9">
        <w:rPr>
          <w:rFonts w:eastAsia="宋体" w:cs="Times New Roman"/>
          <w:lang w:val="en-US" w:eastAsia="zh-CN"/>
        </w:rPr>
        <w:t>-DC.</w:t>
      </w:r>
    </w:p>
    <w:p w14:paraId="69FADBF6" w14:textId="77777777" w:rsidR="00164F5B" w:rsidRPr="00642E9F" w:rsidRDefault="00164F5B" w:rsidP="004F1529">
      <w:pPr>
        <w:jc w:val="both"/>
        <w:rPr>
          <w:rFonts w:eastAsia="宋体"/>
          <w:lang w:val="en-GB" w:eastAsia="zh-CN"/>
        </w:rPr>
      </w:pPr>
    </w:p>
    <w:p w14:paraId="57D556B0" w14:textId="77777777"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14:paraId="4DA6E439" w14:textId="029BF404" w:rsidR="00B3661A" w:rsidRDefault="008B3FAA" w:rsidP="0059019D">
      <w:pPr>
        <w:overflowPunct w:val="0"/>
        <w:autoSpaceDE w:val="0"/>
        <w:autoSpaceDN w:val="0"/>
        <w:adjustRightInd w:val="0"/>
        <w:spacing w:after="180"/>
        <w:jc w:val="both"/>
        <w:textAlignment w:val="baseline"/>
        <w:rPr>
          <w:rFonts w:eastAsia="宋体"/>
          <w:lang w:eastAsia="zh-CN"/>
        </w:rPr>
      </w:pPr>
      <w:r>
        <w:t xml:space="preserve">In 36.331, the configured </w:t>
      </w:r>
      <w:proofErr w:type="spellStart"/>
      <w:r>
        <w:t>SCells</w:t>
      </w:r>
      <w:proofErr w:type="spellEnd"/>
      <w:r>
        <w:t xml:space="preserve"> </w:t>
      </w:r>
      <w:r w:rsidR="00D26585">
        <w:t>can be initially</w:t>
      </w:r>
      <w:r>
        <w:t xml:space="preserve"> deactivated or activated </w:t>
      </w:r>
      <w:r w:rsidR="00D26585" w:rsidRPr="00910760">
        <w:t>upon addition and after a handover</w:t>
      </w:r>
      <w:r w:rsidR="00D26585">
        <w:t xml:space="preserve"> </w:t>
      </w:r>
      <w:r w:rsidR="00D26585" w:rsidRPr="00910760">
        <w:t>within RRC configuration</w:t>
      </w:r>
      <w:r w:rsidR="00BF646A">
        <w:rPr>
          <w:rFonts w:eastAsia="宋体"/>
          <w:lang w:eastAsia="zh-CN"/>
        </w:rPr>
        <w:t xml:space="preserve"> and the details are </w:t>
      </w:r>
      <w:r w:rsidR="00B3661A">
        <w:rPr>
          <w:rFonts w:eastAsia="宋体"/>
          <w:lang w:eastAsia="zh-CN"/>
        </w:rPr>
        <w:t xml:space="preserve">highlighted </w:t>
      </w:r>
      <w:r w:rsidR="00BF646A">
        <w:rPr>
          <w:rFonts w:eastAsia="宋体"/>
          <w:lang w:eastAsia="zh-CN"/>
        </w:rPr>
        <w:t xml:space="preserve">in </w:t>
      </w:r>
      <w:r w:rsidR="00B3661A">
        <w:rPr>
          <w:rFonts w:eastAsia="宋体"/>
          <w:lang w:eastAsia="zh-CN"/>
        </w:rPr>
        <w:t>yellow</w:t>
      </w:r>
      <w:r w:rsidR="00BF646A" w:rsidRPr="001E3358">
        <w:rPr>
          <w:rFonts w:eastAsia="宋体" w:hint="eastAsia"/>
          <w:lang w:eastAsia="zh-CN"/>
        </w:rPr>
        <w:t>.</w:t>
      </w:r>
      <w:r w:rsidR="002E67BE">
        <w:rPr>
          <w:rFonts w:eastAsia="宋体"/>
          <w:lang w:eastAsia="zh-CN"/>
        </w:rPr>
        <w:t xml:space="preserve"> </w:t>
      </w:r>
    </w:p>
    <w:p w14:paraId="0EAAF0AC" w14:textId="77777777" w:rsidR="00B3661A" w:rsidRPr="00A56A10" w:rsidRDefault="00B3661A" w:rsidP="00B3661A">
      <w:pPr>
        <w:pStyle w:val="20"/>
        <w:rPr>
          <w:shd w:val="pct15" w:color="auto" w:fill="FFFFFF"/>
        </w:rPr>
      </w:pPr>
      <w:r w:rsidRPr="00A56A10">
        <w:rPr>
          <w:shd w:val="pct15" w:color="auto" w:fill="FFFFFF"/>
        </w:rPr>
        <w:t>5.13</w:t>
      </w:r>
      <w:r w:rsidRPr="00A56A10">
        <w:rPr>
          <w:shd w:val="pct15" w:color="auto" w:fill="FFFFFF"/>
        </w:rPr>
        <w:tab/>
        <w:t xml:space="preserve">Activation/Deactivation of </w:t>
      </w:r>
      <w:proofErr w:type="spellStart"/>
      <w:r w:rsidRPr="00A56A10">
        <w:rPr>
          <w:shd w:val="pct15" w:color="auto" w:fill="FFFFFF"/>
        </w:rPr>
        <w:t>SCells</w:t>
      </w:r>
      <w:proofErr w:type="spellEnd"/>
    </w:p>
    <w:p w14:paraId="4EDFBEDD" w14:textId="77777777" w:rsidR="00B3661A" w:rsidRPr="00910760" w:rsidRDefault="00B3661A" w:rsidP="00B3661A">
      <w:r w:rsidRPr="00A56A10">
        <w:rPr>
          <w:shd w:val="pct15" w:color="auto" w:fill="FFFFFF"/>
        </w:rPr>
        <w:t xml:space="preserve">If the </w:t>
      </w:r>
      <w:r w:rsidRPr="00A56A10">
        <w:rPr>
          <w:noProof/>
          <w:shd w:val="pct15" w:color="auto" w:fill="FFFFFF"/>
          <w:lang w:eastAsia="zh-CN"/>
        </w:rPr>
        <w:t>MAC entity</w:t>
      </w:r>
      <w:r w:rsidRPr="00A56A10">
        <w:rPr>
          <w:shd w:val="pct15" w:color="auto" w:fill="FFFFFF"/>
        </w:rPr>
        <w:t xml:space="preserve"> is configured with one or more </w:t>
      </w:r>
      <w:proofErr w:type="spellStart"/>
      <w:r w:rsidRPr="00A56A10">
        <w:rPr>
          <w:shd w:val="pct15" w:color="auto" w:fill="FFFFFF"/>
        </w:rPr>
        <w:t>SCells</w:t>
      </w:r>
      <w:proofErr w:type="spellEnd"/>
      <w:r w:rsidRPr="00A56A10">
        <w:rPr>
          <w:shd w:val="pct15" w:color="auto" w:fill="FFFFFF"/>
        </w:rPr>
        <w:t xml:space="preserve">, the network may activate and deactivate the configured </w:t>
      </w:r>
      <w:proofErr w:type="spellStart"/>
      <w:r w:rsidRPr="00A56A10">
        <w:rPr>
          <w:shd w:val="pct15" w:color="auto" w:fill="FFFFFF"/>
        </w:rPr>
        <w:t>SCells</w:t>
      </w:r>
      <w:proofErr w:type="spellEnd"/>
      <w:r w:rsidRPr="00A56A10">
        <w:rPr>
          <w:shd w:val="pct15" w:color="auto" w:fill="FFFFFF"/>
        </w:rPr>
        <w:t xml:space="preserve">. The </w:t>
      </w:r>
      <w:proofErr w:type="spellStart"/>
      <w:r w:rsidRPr="00A56A10">
        <w:rPr>
          <w:shd w:val="pct15" w:color="auto" w:fill="FFFFFF"/>
        </w:rPr>
        <w:t>SpCell</w:t>
      </w:r>
      <w:proofErr w:type="spellEnd"/>
      <w:r w:rsidRPr="00A56A10">
        <w:rPr>
          <w:shd w:val="pct15" w:color="auto" w:fill="FFFFFF"/>
        </w:rPr>
        <w:t xml:space="preserve"> is always activated. The network activates and deactivates the </w:t>
      </w:r>
      <w:proofErr w:type="spellStart"/>
      <w:r w:rsidRPr="00A56A10">
        <w:rPr>
          <w:shd w:val="pct15" w:color="auto" w:fill="FFFFFF"/>
        </w:rPr>
        <w:t>SCell</w:t>
      </w:r>
      <w:proofErr w:type="spellEnd"/>
      <w:r w:rsidRPr="00A56A10">
        <w:rPr>
          <w:shd w:val="pct15" w:color="auto" w:fill="FFFFFF"/>
        </w:rPr>
        <w:t xml:space="preserve">(s) by sending Activation/Deactivation and/or Hibernation MAC control element(s) described in </w:t>
      </w:r>
      <w:proofErr w:type="spellStart"/>
      <w:r w:rsidRPr="00A56A10">
        <w:rPr>
          <w:shd w:val="pct15" w:color="auto" w:fill="FFFFFF"/>
        </w:rPr>
        <w:t>subclause</w:t>
      </w:r>
      <w:proofErr w:type="spellEnd"/>
      <w:r w:rsidRPr="00A56A10">
        <w:rPr>
          <w:shd w:val="pct15" w:color="auto" w:fill="FFFFFF"/>
        </w:rPr>
        <w:t xml:space="preserve"> 6.1.3.8 and 6.1.3.15 respectively. Furthermore, the </w:t>
      </w:r>
      <w:r w:rsidRPr="00A56A10">
        <w:rPr>
          <w:noProof/>
          <w:shd w:val="pct15" w:color="auto" w:fill="FFFFFF"/>
          <w:lang w:eastAsia="zh-CN"/>
        </w:rPr>
        <w:t>MAC entity</w:t>
      </w:r>
      <w:r w:rsidRPr="00A56A10">
        <w:rPr>
          <w:shd w:val="pct15" w:color="auto" w:fill="FFFFFF"/>
        </w:rPr>
        <w:t xml:space="preserve"> maintains a </w:t>
      </w:r>
      <w:proofErr w:type="spellStart"/>
      <w:r w:rsidRPr="00A56A10">
        <w:rPr>
          <w:i/>
          <w:shd w:val="pct15" w:color="auto" w:fill="FFFFFF"/>
        </w:rPr>
        <w:t>sCellDeactivationTimer</w:t>
      </w:r>
      <w:proofErr w:type="spellEnd"/>
      <w:r w:rsidRPr="00A56A10">
        <w:rPr>
          <w:shd w:val="pct15" w:color="auto" w:fill="FFFFFF"/>
        </w:rPr>
        <w:t xml:space="preserve"> timer per configured </w:t>
      </w:r>
      <w:proofErr w:type="spellStart"/>
      <w:r w:rsidRPr="00A56A10">
        <w:rPr>
          <w:shd w:val="pct15" w:color="auto" w:fill="FFFFFF"/>
        </w:rPr>
        <w:t>SCell</w:t>
      </w:r>
      <w:proofErr w:type="spellEnd"/>
      <w:r w:rsidRPr="00A56A10">
        <w:rPr>
          <w:shd w:val="pct15" w:color="auto" w:fill="FFFFFF"/>
        </w:rPr>
        <w:t xml:space="preserve"> (except the </w:t>
      </w:r>
      <w:proofErr w:type="spellStart"/>
      <w:r w:rsidRPr="00A56A10">
        <w:rPr>
          <w:shd w:val="pct15" w:color="auto" w:fill="FFFFFF"/>
        </w:rPr>
        <w:t>SCell</w:t>
      </w:r>
      <w:proofErr w:type="spellEnd"/>
      <w:r w:rsidRPr="00A56A10">
        <w:rPr>
          <w:shd w:val="pct15" w:color="auto" w:fill="FFFFFF"/>
        </w:rPr>
        <w:t xml:space="preserve"> configured with PUCCH/SPUCCH, if any) and deactivates the associated </w:t>
      </w:r>
      <w:proofErr w:type="spellStart"/>
      <w:r w:rsidRPr="00A56A10">
        <w:rPr>
          <w:shd w:val="pct15" w:color="auto" w:fill="FFFFFF"/>
        </w:rPr>
        <w:t>SCell</w:t>
      </w:r>
      <w:proofErr w:type="spellEnd"/>
      <w:r w:rsidRPr="00A56A10">
        <w:rPr>
          <w:shd w:val="pct15" w:color="auto" w:fill="FFFFFF"/>
        </w:rPr>
        <w:t xml:space="preserve"> upon its expiry. In case the </w:t>
      </w:r>
      <w:proofErr w:type="spellStart"/>
      <w:r w:rsidRPr="00A56A10">
        <w:rPr>
          <w:i/>
          <w:shd w:val="pct15" w:color="auto" w:fill="FFFFFF"/>
        </w:rPr>
        <w:t>sCellHibernationTimer</w:t>
      </w:r>
      <w:proofErr w:type="spellEnd"/>
      <w:r w:rsidRPr="00A56A10">
        <w:rPr>
          <w:shd w:val="pct15" w:color="auto" w:fill="FFFFFF"/>
        </w:rPr>
        <w:t xml:space="preserve"> is configured, it takes priority over </w:t>
      </w:r>
      <w:proofErr w:type="spellStart"/>
      <w:r w:rsidRPr="00A56A10">
        <w:rPr>
          <w:i/>
          <w:shd w:val="pct15" w:color="auto" w:fill="FFFFFF"/>
        </w:rPr>
        <w:t>sCellDeactivationTimer</w:t>
      </w:r>
      <w:proofErr w:type="spellEnd"/>
      <w:r w:rsidRPr="00A56A10">
        <w:rPr>
          <w:shd w:val="pct15" w:color="auto" w:fill="FFFFFF"/>
        </w:rPr>
        <w:t xml:space="preserve">. The same initial timer value applies to each instance of the </w:t>
      </w:r>
      <w:proofErr w:type="spellStart"/>
      <w:r w:rsidRPr="00A56A10">
        <w:rPr>
          <w:i/>
          <w:shd w:val="pct15" w:color="auto" w:fill="FFFFFF"/>
        </w:rPr>
        <w:t>sCellDeactivationTimer</w:t>
      </w:r>
      <w:proofErr w:type="spellEnd"/>
      <w:r w:rsidRPr="00A56A10">
        <w:rPr>
          <w:shd w:val="pct15" w:color="auto" w:fill="FFFFFF"/>
        </w:rPr>
        <w:t xml:space="preserve"> and it is configured by RRC. </w:t>
      </w:r>
      <w:r w:rsidRPr="00A56A10">
        <w:rPr>
          <w:highlight w:val="yellow"/>
          <w:shd w:val="pct15" w:color="auto" w:fill="FFFFFF"/>
        </w:rPr>
        <w:t xml:space="preserve">The configured </w:t>
      </w:r>
      <w:proofErr w:type="spellStart"/>
      <w:r w:rsidRPr="00A56A10">
        <w:rPr>
          <w:highlight w:val="yellow"/>
          <w:shd w:val="pct15" w:color="auto" w:fill="FFFFFF"/>
        </w:rPr>
        <w:t>SCells</w:t>
      </w:r>
      <w:proofErr w:type="spellEnd"/>
      <w:r w:rsidRPr="00A56A10">
        <w:rPr>
          <w:highlight w:val="yellow"/>
          <w:shd w:val="pct15" w:color="auto" w:fill="FFFFFF"/>
        </w:rPr>
        <w:t xml:space="preserve"> are initially deactivated upon addition and after a handover unless the parameter </w:t>
      </w:r>
      <w:proofErr w:type="spellStart"/>
      <w:r w:rsidRPr="00A56A10">
        <w:rPr>
          <w:i/>
          <w:highlight w:val="yellow"/>
          <w:shd w:val="pct15" w:color="auto" w:fill="FFFFFF"/>
        </w:rPr>
        <w:t>sCellState</w:t>
      </w:r>
      <w:proofErr w:type="spellEnd"/>
      <w:r w:rsidRPr="00A56A10">
        <w:rPr>
          <w:highlight w:val="yellow"/>
          <w:shd w:val="pct15" w:color="auto" w:fill="FFFFFF"/>
        </w:rPr>
        <w:t xml:space="preserve"> is set to </w:t>
      </w:r>
      <w:r w:rsidRPr="00A56A10">
        <w:rPr>
          <w:i/>
          <w:highlight w:val="yellow"/>
          <w:shd w:val="pct15" w:color="auto" w:fill="FFFFFF"/>
        </w:rPr>
        <w:t>activated</w:t>
      </w:r>
      <w:r w:rsidRPr="00A56A10">
        <w:rPr>
          <w:highlight w:val="yellow"/>
          <w:shd w:val="pct15" w:color="auto" w:fill="FFFFFF"/>
        </w:rPr>
        <w:t xml:space="preserve"> or </w:t>
      </w:r>
      <w:r w:rsidRPr="00A56A10">
        <w:rPr>
          <w:i/>
          <w:highlight w:val="yellow"/>
          <w:shd w:val="pct15" w:color="auto" w:fill="FFFFFF"/>
        </w:rPr>
        <w:t>dormant</w:t>
      </w:r>
      <w:r w:rsidRPr="00A56A10">
        <w:rPr>
          <w:highlight w:val="yellow"/>
          <w:shd w:val="pct15" w:color="auto" w:fill="FFFFFF"/>
        </w:rPr>
        <w:t xml:space="preserve"> for the </w:t>
      </w:r>
      <w:proofErr w:type="spellStart"/>
      <w:r w:rsidRPr="00A56A10">
        <w:rPr>
          <w:highlight w:val="yellow"/>
          <w:shd w:val="pct15" w:color="auto" w:fill="FFFFFF"/>
        </w:rPr>
        <w:t>SCell</w:t>
      </w:r>
      <w:proofErr w:type="spellEnd"/>
      <w:r w:rsidRPr="00A56A10">
        <w:rPr>
          <w:highlight w:val="yellow"/>
          <w:shd w:val="pct15" w:color="auto" w:fill="FFFFFF"/>
        </w:rPr>
        <w:t xml:space="preserve"> within RRC configuration. The configured SCG </w:t>
      </w:r>
      <w:proofErr w:type="spellStart"/>
      <w:r w:rsidRPr="00A56A10">
        <w:rPr>
          <w:highlight w:val="yellow"/>
          <w:shd w:val="pct15" w:color="auto" w:fill="FFFFFF"/>
        </w:rPr>
        <w:t>SCells</w:t>
      </w:r>
      <w:proofErr w:type="spellEnd"/>
      <w:r w:rsidRPr="00A56A10">
        <w:rPr>
          <w:highlight w:val="yellow"/>
          <w:shd w:val="pct15" w:color="auto" w:fill="FFFFFF"/>
        </w:rPr>
        <w:t xml:space="preserve"> are initially deactivated after a SCG change unless the parameter </w:t>
      </w:r>
      <w:proofErr w:type="spellStart"/>
      <w:r w:rsidRPr="00A56A10">
        <w:rPr>
          <w:i/>
          <w:highlight w:val="yellow"/>
          <w:shd w:val="pct15" w:color="auto" w:fill="FFFFFF"/>
        </w:rPr>
        <w:t>sCellState</w:t>
      </w:r>
      <w:proofErr w:type="spellEnd"/>
      <w:r w:rsidRPr="00A56A10">
        <w:rPr>
          <w:highlight w:val="yellow"/>
          <w:shd w:val="pct15" w:color="auto" w:fill="FFFFFF"/>
        </w:rPr>
        <w:t xml:space="preserve"> is set to </w:t>
      </w:r>
      <w:r w:rsidRPr="00A56A10">
        <w:rPr>
          <w:i/>
          <w:highlight w:val="yellow"/>
          <w:shd w:val="pct15" w:color="auto" w:fill="FFFFFF"/>
        </w:rPr>
        <w:t>activated</w:t>
      </w:r>
      <w:r w:rsidRPr="00A56A10">
        <w:rPr>
          <w:highlight w:val="yellow"/>
          <w:shd w:val="pct15" w:color="auto" w:fill="FFFFFF"/>
        </w:rPr>
        <w:t xml:space="preserve"> or </w:t>
      </w:r>
      <w:r w:rsidRPr="00A56A10">
        <w:rPr>
          <w:i/>
          <w:highlight w:val="yellow"/>
          <w:shd w:val="pct15" w:color="auto" w:fill="FFFFFF"/>
        </w:rPr>
        <w:t>dormant</w:t>
      </w:r>
      <w:r w:rsidRPr="00A56A10">
        <w:rPr>
          <w:highlight w:val="yellow"/>
          <w:shd w:val="pct15" w:color="auto" w:fill="FFFFFF"/>
        </w:rPr>
        <w:t xml:space="preserve"> for the </w:t>
      </w:r>
      <w:proofErr w:type="spellStart"/>
      <w:r w:rsidRPr="00A56A10">
        <w:rPr>
          <w:highlight w:val="yellow"/>
          <w:shd w:val="pct15" w:color="auto" w:fill="FFFFFF"/>
        </w:rPr>
        <w:t>SCell</w:t>
      </w:r>
      <w:proofErr w:type="spellEnd"/>
      <w:r w:rsidRPr="00A56A10">
        <w:rPr>
          <w:highlight w:val="yellow"/>
          <w:shd w:val="pct15" w:color="auto" w:fill="FFFFFF"/>
        </w:rPr>
        <w:t xml:space="preserve"> within RRC configuration.</w:t>
      </w:r>
    </w:p>
    <w:p w14:paraId="6B7D891D" w14:textId="77777777" w:rsidR="00B3661A" w:rsidRPr="00B3661A" w:rsidRDefault="00B3661A" w:rsidP="0059019D">
      <w:pPr>
        <w:overflowPunct w:val="0"/>
        <w:autoSpaceDE w:val="0"/>
        <w:autoSpaceDN w:val="0"/>
        <w:adjustRightInd w:val="0"/>
        <w:spacing w:after="180"/>
        <w:jc w:val="both"/>
        <w:textAlignment w:val="baseline"/>
        <w:rPr>
          <w:rFonts w:eastAsia="宋体"/>
          <w:lang w:eastAsia="zh-CN"/>
        </w:rPr>
      </w:pPr>
    </w:p>
    <w:p w14:paraId="2E6B947A" w14:textId="168E486F" w:rsidR="008B2E57" w:rsidRDefault="002E67BE" w:rsidP="0059019D">
      <w:pPr>
        <w:overflowPunct w:val="0"/>
        <w:autoSpaceDE w:val="0"/>
        <w:autoSpaceDN w:val="0"/>
        <w:adjustRightInd w:val="0"/>
        <w:spacing w:after="180"/>
        <w:jc w:val="both"/>
        <w:textAlignment w:val="baseline"/>
      </w:pPr>
      <w:r>
        <w:rPr>
          <w:rFonts w:eastAsia="宋体"/>
          <w:lang w:eastAsia="zh-CN"/>
        </w:rPr>
        <w:lastRenderedPageBreak/>
        <w:t xml:space="preserve">With the activated state configuration, the MAC entity can apply normal </w:t>
      </w:r>
      <w:proofErr w:type="spellStart"/>
      <w:r>
        <w:rPr>
          <w:rFonts w:eastAsia="宋体"/>
          <w:lang w:eastAsia="zh-CN"/>
        </w:rPr>
        <w:t>SCell</w:t>
      </w:r>
      <w:proofErr w:type="spellEnd"/>
      <w:r>
        <w:rPr>
          <w:rFonts w:eastAsia="宋体"/>
          <w:lang w:eastAsia="zh-CN"/>
        </w:rPr>
        <w:t xml:space="preserve"> operation, which is a fast way to activate the </w:t>
      </w:r>
      <w:proofErr w:type="spellStart"/>
      <w:r>
        <w:rPr>
          <w:rFonts w:eastAsia="宋体"/>
          <w:lang w:eastAsia="zh-CN"/>
        </w:rPr>
        <w:t>SCell</w:t>
      </w:r>
      <w:proofErr w:type="spellEnd"/>
      <w:r>
        <w:rPr>
          <w:rFonts w:eastAsia="宋体"/>
          <w:lang w:eastAsia="zh-CN"/>
        </w:rPr>
        <w:t>.</w:t>
      </w:r>
    </w:p>
    <w:p w14:paraId="702BCD6E" w14:textId="77777777" w:rsidR="007A59F7" w:rsidRDefault="007A59F7" w:rsidP="007A59F7">
      <w:pPr>
        <w:overflowPunct w:val="0"/>
        <w:autoSpaceDE w:val="0"/>
        <w:autoSpaceDN w:val="0"/>
        <w:adjustRightInd w:val="0"/>
        <w:spacing w:after="180"/>
        <w:jc w:val="both"/>
        <w:textAlignment w:val="baseline"/>
      </w:pPr>
      <w:r w:rsidRPr="00B15E6E">
        <w:rPr>
          <w:b/>
        </w:rPr>
        <w:t xml:space="preserve">Observation </w:t>
      </w:r>
      <w:r w:rsidRPr="00256777">
        <w:rPr>
          <w:rFonts w:eastAsia="宋体"/>
          <w:b/>
          <w:lang w:eastAsia="zh-CN"/>
        </w:rPr>
        <w:t xml:space="preserve">1: </w:t>
      </w:r>
      <w:r w:rsidR="00E27372" w:rsidRPr="00256777">
        <w:rPr>
          <w:rFonts w:eastAsia="宋体"/>
          <w:b/>
          <w:lang w:eastAsia="zh-CN"/>
        </w:rPr>
        <w:t xml:space="preserve">To fast activate a </w:t>
      </w:r>
      <w:proofErr w:type="spellStart"/>
      <w:r w:rsidR="00E27372" w:rsidRPr="00256777">
        <w:rPr>
          <w:rFonts w:eastAsia="宋体"/>
          <w:b/>
          <w:lang w:eastAsia="zh-CN"/>
        </w:rPr>
        <w:t>SCell</w:t>
      </w:r>
      <w:proofErr w:type="spellEnd"/>
      <w:r w:rsidR="00E27372" w:rsidRPr="00256777">
        <w:rPr>
          <w:rFonts w:eastAsia="宋体"/>
          <w:b/>
          <w:lang w:eastAsia="zh-CN"/>
        </w:rPr>
        <w:t>, it is support</w:t>
      </w:r>
      <w:r w:rsidR="00442C36" w:rsidRPr="00256777">
        <w:rPr>
          <w:rFonts w:eastAsia="宋体"/>
          <w:b/>
          <w:lang w:eastAsia="zh-CN"/>
        </w:rPr>
        <w:t>ed</w:t>
      </w:r>
      <w:r w:rsidR="00E27372" w:rsidRPr="00256777">
        <w:rPr>
          <w:rFonts w:eastAsia="宋体"/>
          <w:b/>
          <w:lang w:eastAsia="zh-CN"/>
        </w:rPr>
        <w:t xml:space="preserve"> to initially configure a </w:t>
      </w:r>
      <w:proofErr w:type="spellStart"/>
      <w:r w:rsidR="00E27372" w:rsidRPr="00256777">
        <w:rPr>
          <w:rFonts w:eastAsia="宋体"/>
          <w:b/>
          <w:lang w:eastAsia="zh-CN"/>
        </w:rPr>
        <w:t>SCell</w:t>
      </w:r>
      <w:proofErr w:type="spellEnd"/>
      <w:r w:rsidR="00E27372" w:rsidRPr="00256777">
        <w:rPr>
          <w:rFonts w:eastAsia="宋体"/>
          <w:b/>
          <w:lang w:eastAsia="zh-CN"/>
        </w:rPr>
        <w:t xml:space="preserve"> with activated state upon addition or after a handover</w:t>
      </w:r>
      <w:r w:rsidR="00442C36" w:rsidRPr="00256777">
        <w:rPr>
          <w:rFonts w:eastAsia="宋体"/>
          <w:b/>
          <w:lang w:eastAsia="zh-CN"/>
        </w:rPr>
        <w:t xml:space="preserve"> in </w:t>
      </w:r>
      <w:proofErr w:type="spellStart"/>
      <w:r w:rsidR="00442C36" w:rsidRPr="00256777">
        <w:rPr>
          <w:rFonts w:eastAsia="宋体"/>
          <w:b/>
          <w:lang w:eastAsia="zh-CN"/>
        </w:rPr>
        <w:t>eUCA</w:t>
      </w:r>
      <w:proofErr w:type="spellEnd"/>
      <w:r w:rsidRPr="00256777">
        <w:rPr>
          <w:rFonts w:eastAsia="宋体"/>
          <w:b/>
          <w:lang w:eastAsia="zh-CN"/>
        </w:rPr>
        <w:t>.</w:t>
      </w:r>
    </w:p>
    <w:p w14:paraId="5B74EF3E" w14:textId="77777777" w:rsidR="00042C9D" w:rsidRPr="00442C36" w:rsidRDefault="00442C36" w:rsidP="0059019D">
      <w:pPr>
        <w:overflowPunct w:val="0"/>
        <w:autoSpaceDE w:val="0"/>
        <w:autoSpaceDN w:val="0"/>
        <w:adjustRightInd w:val="0"/>
        <w:spacing w:after="180"/>
        <w:jc w:val="both"/>
        <w:textAlignment w:val="baseline"/>
        <w:rPr>
          <w:rFonts w:eastAsia="宋体"/>
          <w:lang w:eastAsia="zh-CN"/>
        </w:rPr>
      </w:pPr>
      <w:r w:rsidRPr="00442C36">
        <w:rPr>
          <w:rFonts w:eastAsia="宋体"/>
          <w:lang w:eastAsia="zh-CN"/>
        </w:rPr>
        <w:t xml:space="preserve">Considering the </w:t>
      </w:r>
      <w:r>
        <w:rPr>
          <w:rFonts w:eastAsia="宋体"/>
          <w:lang w:eastAsia="zh-CN"/>
        </w:rPr>
        <w:t xml:space="preserve">similarity </w:t>
      </w:r>
      <w:r w:rsidR="00AB1A69">
        <w:rPr>
          <w:rFonts w:eastAsia="宋体"/>
          <w:lang w:eastAsia="zh-CN"/>
        </w:rPr>
        <w:t>between</w:t>
      </w:r>
      <w:r>
        <w:rPr>
          <w:rFonts w:eastAsia="宋体"/>
          <w:lang w:eastAsia="zh-CN"/>
        </w:rPr>
        <w:t xml:space="preserve"> MR-DC </w:t>
      </w:r>
      <w:r w:rsidR="00AB1A69">
        <w:rPr>
          <w:rFonts w:eastAsia="宋体"/>
          <w:lang w:eastAsia="zh-CN"/>
        </w:rPr>
        <w:t>and</w:t>
      </w:r>
      <w:r>
        <w:rPr>
          <w:rFonts w:eastAsia="宋体"/>
          <w:lang w:eastAsia="zh-CN"/>
        </w:rPr>
        <w:t xml:space="preserve"> </w:t>
      </w:r>
      <w:proofErr w:type="spellStart"/>
      <w:r>
        <w:rPr>
          <w:rFonts w:eastAsia="宋体"/>
          <w:lang w:eastAsia="zh-CN"/>
        </w:rPr>
        <w:t>eUCA</w:t>
      </w:r>
      <w:proofErr w:type="spellEnd"/>
      <w:r>
        <w:rPr>
          <w:rFonts w:eastAsia="宋体"/>
          <w:lang w:eastAsia="zh-CN"/>
        </w:rPr>
        <w:t xml:space="preserve">, it can also be supported </w:t>
      </w:r>
      <w:r>
        <w:t xml:space="preserve">to initially configure a </w:t>
      </w:r>
      <w:proofErr w:type="spellStart"/>
      <w:r>
        <w:t>SCell</w:t>
      </w:r>
      <w:proofErr w:type="spellEnd"/>
      <w:r>
        <w:t xml:space="preserve"> with activated state </w:t>
      </w:r>
      <w:r w:rsidRPr="00910760">
        <w:t xml:space="preserve">upon addition </w:t>
      </w:r>
      <w:r>
        <w:t>or</w:t>
      </w:r>
      <w:r w:rsidRPr="00910760">
        <w:t xml:space="preserve"> after a handover</w:t>
      </w:r>
      <w:r>
        <w:t xml:space="preserve"> in</w:t>
      </w:r>
      <w:r w:rsidR="00774324">
        <w:t xml:space="preserve"> MR-DC, in order to fast activate a </w:t>
      </w:r>
      <w:proofErr w:type="spellStart"/>
      <w:r w:rsidR="00774324">
        <w:t>SCell</w:t>
      </w:r>
      <w:proofErr w:type="spellEnd"/>
      <w:r w:rsidR="00774324">
        <w:t>.</w:t>
      </w:r>
      <w:r w:rsidR="00ED2AC7">
        <w:t xml:space="preserve"> And the </w:t>
      </w:r>
      <w:proofErr w:type="spellStart"/>
      <w:r w:rsidR="00ED2AC7">
        <w:t>SCell</w:t>
      </w:r>
      <w:proofErr w:type="spellEnd"/>
      <w:r w:rsidR="00ED2AC7">
        <w:t xml:space="preserve"> can be a </w:t>
      </w:r>
      <w:proofErr w:type="spellStart"/>
      <w:r w:rsidR="00ED2AC7">
        <w:t>SCell</w:t>
      </w:r>
      <w:proofErr w:type="spellEnd"/>
      <w:r w:rsidR="00ED2AC7">
        <w:t xml:space="preserve"> or a SCG </w:t>
      </w:r>
      <w:proofErr w:type="spellStart"/>
      <w:r w:rsidR="00ED2AC7">
        <w:t>SCell</w:t>
      </w:r>
      <w:proofErr w:type="spellEnd"/>
      <w:r w:rsidR="00ED2AC7">
        <w:t>.</w:t>
      </w:r>
      <w:r w:rsidR="00BB23D1">
        <w:t xml:space="preserve"> Therefore, t</w:t>
      </w:r>
      <w:r w:rsidR="00BB23D1" w:rsidRPr="00910760">
        <w:t xml:space="preserve">he configured </w:t>
      </w:r>
      <w:proofErr w:type="spellStart"/>
      <w:r w:rsidR="00BB23D1" w:rsidRPr="00910760">
        <w:t>SCells</w:t>
      </w:r>
      <w:proofErr w:type="spellEnd"/>
      <w:r w:rsidR="00BB23D1" w:rsidRPr="00910760">
        <w:t xml:space="preserve"> </w:t>
      </w:r>
      <w:r w:rsidR="00BB23D1">
        <w:t>can be</w:t>
      </w:r>
      <w:r w:rsidR="00BB23D1" w:rsidRPr="00910760">
        <w:t xml:space="preserve"> initially deactivated </w:t>
      </w:r>
      <w:r w:rsidR="00BB23D1">
        <w:t xml:space="preserve">or </w:t>
      </w:r>
      <w:r w:rsidR="00BB23D1" w:rsidRPr="00BB23D1">
        <w:t>activated</w:t>
      </w:r>
      <w:r w:rsidR="00BB23D1" w:rsidRPr="00910760">
        <w:t xml:space="preserve"> upon addition </w:t>
      </w:r>
      <w:r w:rsidR="00BB23D1">
        <w:t>or</w:t>
      </w:r>
      <w:r w:rsidR="00BB23D1" w:rsidRPr="00910760">
        <w:t xml:space="preserve"> after a handover within RRC configuration. The configured SCG </w:t>
      </w:r>
      <w:proofErr w:type="spellStart"/>
      <w:r w:rsidR="00BB23D1" w:rsidRPr="00910760">
        <w:t>SCells</w:t>
      </w:r>
      <w:proofErr w:type="spellEnd"/>
      <w:r w:rsidR="00BB23D1" w:rsidRPr="00910760">
        <w:t xml:space="preserve"> </w:t>
      </w:r>
      <w:r w:rsidR="00BB23D1">
        <w:t>can be</w:t>
      </w:r>
      <w:r w:rsidR="00BB23D1" w:rsidRPr="00910760">
        <w:t xml:space="preserve"> initially deactivated </w:t>
      </w:r>
      <w:r w:rsidR="00BB23D1">
        <w:t xml:space="preserve">or </w:t>
      </w:r>
      <w:r w:rsidR="00BB23D1" w:rsidRPr="00BB23D1">
        <w:t>activated</w:t>
      </w:r>
      <w:r w:rsidR="00BB23D1" w:rsidRPr="00910760">
        <w:t xml:space="preserve"> after a SCG change within RRC configuration.</w:t>
      </w:r>
      <w:r w:rsidR="00BB23D1">
        <w:t xml:space="preserve"> </w:t>
      </w:r>
    </w:p>
    <w:p w14:paraId="300B0826" w14:textId="77777777" w:rsidR="00102C00" w:rsidRDefault="00042C9D" w:rsidP="008B2E57">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w:t>
      </w:r>
      <w:r w:rsidR="00442C36" w:rsidRPr="00AB2CC8">
        <w:rPr>
          <w:rFonts w:eastAsia="宋体"/>
          <w:b/>
          <w:lang w:eastAsia="zh-CN"/>
        </w:rPr>
        <w:t xml:space="preserve">The configured </w:t>
      </w:r>
      <w:proofErr w:type="spellStart"/>
      <w:r w:rsidR="00442C36" w:rsidRPr="00AB2CC8">
        <w:rPr>
          <w:rFonts w:eastAsia="宋体"/>
          <w:b/>
          <w:lang w:eastAsia="zh-CN"/>
        </w:rPr>
        <w:t>SCells</w:t>
      </w:r>
      <w:proofErr w:type="spellEnd"/>
      <w:r w:rsidR="00442C36" w:rsidRPr="00AB2CC8">
        <w:rPr>
          <w:rFonts w:eastAsia="宋体"/>
          <w:b/>
          <w:lang w:eastAsia="zh-CN"/>
        </w:rPr>
        <w:t xml:space="preserve"> </w:t>
      </w:r>
      <w:r w:rsidR="00442C36">
        <w:rPr>
          <w:rFonts w:eastAsia="宋体" w:hint="eastAsia"/>
          <w:b/>
          <w:lang w:eastAsia="zh-CN"/>
        </w:rPr>
        <w:t xml:space="preserve">can be </w:t>
      </w:r>
      <w:r w:rsidR="00442C36" w:rsidRPr="00AB2CC8">
        <w:rPr>
          <w:rFonts w:eastAsia="宋体"/>
          <w:b/>
          <w:lang w:eastAsia="zh-CN"/>
        </w:rPr>
        <w:t xml:space="preserve">initially deactivated </w:t>
      </w:r>
      <w:r w:rsidR="00442C36">
        <w:rPr>
          <w:rFonts w:eastAsia="宋体"/>
          <w:b/>
          <w:lang w:eastAsia="zh-CN"/>
        </w:rPr>
        <w:t xml:space="preserve">or activated </w:t>
      </w:r>
      <w:r w:rsidR="00442C36" w:rsidRPr="00AB2CC8">
        <w:rPr>
          <w:rFonts w:eastAsia="宋体"/>
          <w:b/>
          <w:lang w:eastAsia="zh-CN"/>
        </w:rPr>
        <w:t xml:space="preserve">upon addition </w:t>
      </w:r>
      <w:r w:rsidR="008A5670">
        <w:rPr>
          <w:rFonts w:eastAsia="宋体"/>
          <w:b/>
          <w:lang w:eastAsia="zh-CN"/>
        </w:rPr>
        <w:t>or</w:t>
      </w:r>
      <w:r w:rsidR="00442C36" w:rsidRPr="00AB2CC8">
        <w:rPr>
          <w:rFonts w:eastAsia="宋体"/>
          <w:b/>
          <w:lang w:eastAsia="zh-CN"/>
        </w:rPr>
        <w:t xml:space="preserve"> after a handover within RRC configuration</w:t>
      </w:r>
      <w:r w:rsidR="00442C36">
        <w:rPr>
          <w:rFonts w:eastAsia="宋体"/>
          <w:b/>
          <w:lang w:eastAsia="zh-CN"/>
        </w:rPr>
        <w:t xml:space="preserve"> in MR-DC</w:t>
      </w:r>
      <w:r w:rsidRPr="00B1341C">
        <w:rPr>
          <w:rFonts w:eastAsia="宋体"/>
          <w:b/>
          <w:lang w:eastAsia="zh-CN"/>
        </w:rPr>
        <w:t>.</w:t>
      </w:r>
    </w:p>
    <w:p w14:paraId="32445F7D" w14:textId="77777777" w:rsidR="002D29D2" w:rsidRDefault="002D29D2" w:rsidP="008B2E57">
      <w:pPr>
        <w:overflowPunct w:val="0"/>
        <w:autoSpaceDE w:val="0"/>
        <w:autoSpaceDN w:val="0"/>
        <w:adjustRightInd w:val="0"/>
        <w:spacing w:after="180"/>
        <w:jc w:val="both"/>
        <w:textAlignment w:val="baseline"/>
        <w:rPr>
          <w:rFonts w:eastAsiaTheme="minorEastAsia"/>
          <w:noProof/>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sidR="008A5670" w:rsidRPr="008A5670">
        <w:rPr>
          <w:rFonts w:eastAsia="宋体"/>
          <w:b/>
          <w:lang w:eastAsia="zh-CN"/>
        </w:rPr>
        <w:t xml:space="preserve"> The configured SCG </w:t>
      </w:r>
      <w:proofErr w:type="spellStart"/>
      <w:r w:rsidR="008A5670" w:rsidRPr="008A5670">
        <w:rPr>
          <w:rFonts w:eastAsia="宋体"/>
          <w:b/>
          <w:lang w:eastAsia="zh-CN"/>
        </w:rPr>
        <w:t>SCells</w:t>
      </w:r>
      <w:proofErr w:type="spellEnd"/>
      <w:r w:rsidR="008A5670" w:rsidRPr="008A5670">
        <w:rPr>
          <w:rFonts w:eastAsia="宋体"/>
          <w:b/>
          <w:lang w:eastAsia="zh-CN"/>
        </w:rPr>
        <w:t xml:space="preserve"> can be initially deactivated or activated after a SCG change within RRC configuration</w:t>
      </w:r>
      <w:r w:rsidR="008A5670">
        <w:rPr>
          <w:rFonts w:eastAsia="宋体"/>
          <w:b/>
          <w:lang w:eastAsia="zh-CN"/>
        </w:rPr>
        <w:t xml:space="preserve"> in MR-DC</w:t>
      </w:r>
      <w:r w:rsidRPr="002D29D2">
        <w:rPr>
          <w:rFonts w:eastAsia="宋体"/>
          <w:b/>
          <w:lang w:eastAsia="zh-CN"/>
        </w:rPr>
        <w:t>.</w:t>
      </w:r>
    </w:p>
    <w:p w14:paraId="60AC636D" w14:textId="76B8E9C9" w:rsidR="00556BEB" w:rsidRDefault="00AF53B4" w:rsidP="008B2E57">
      <w:pPr>
        <w:overflowPunct w:val="0"/>
        <w:autoSpaceDE w:val="0"/>
        <w:autoSpaceDN w:val="0"/>
        <w:adjustRightInd w:val="0"/>
        <w:spacing w:after="180"/>
        <w:jc w:val="both"/>
        <w:textAlignment w:val="baseline"/>
        <w:rPr>
          <w:rFonts w:eastAsia="宋体"/>
          <w:lang w:eastAsia="zh-CN"/>
        </w:rPr>
      </w:pPr>
      <w:r>
        <w:rPr>
          <w:rFonts w:eastAsiaTheme="minorEastAsia"/>
          <w:lang w:eastAsia="zh-CN"/>
        </w:rPr>
        <w:t xml:space="preserve">On the other side, </w:t>
      </w:r>
      <w:r w:rsidR="00F70E35">
        <w:rPr>
          <w:rFonts w:eastAsiaTheme="minorEastAsia"/>
          <w:lang w:eastAsia="zh-CN"/>
        </w:rPr>
        <w:t xml:space="preserve">according to the NR specification, </w:t>
      </w:r>
      <w:r w:rsidRPr="00645E3C">
        <w:rPr>
          <w:lang w:val="en-GB"/>
        </w:rPr>
        <w:t>upon detecting radio link failure of the MCG</w:t>
      </w:r>
      <w:r>
        <w:t>, t</w:t>
      </w:r>
      <w:r w:rsidRPr="00645E3C">
        <w:t xml:space="preserve">he UE initiates the </w:t>
      </w:r>
      <w:r>
        <w:t xml:space="preserve">RRC connection re-establishment </w:t>
      </w:r>
      <w:r w:rsidRPr="00645E3C">
        <w:t>procedure</w:t>
      </w:r>
      <w:r>
        <w:t xml:space="preserve">. </w:t>
      </w:r>
      <w:r w:rsidRPr="00645E3C">
        <w:t>Upon initiation of the procedure, the UE</w:t>
      </w:r>
      <w:r>
        <w:t xml:space="preserve"> shall release the configured MCG </w:t>
      </w:r>
      <w:proofErr w:type="spellStart"/>
      <w:r>
        <w:t>SCells</w:t>
      </w:r>
      <w:proofErr w:type="spellEnd"/>
      <w:r>
        <w:t xml:space="preserve"> and the </w:t>
      </w:r>
      <w:r w:rsidRPr="00645E3C">
        <w:rPr>
          <w:lang w:val="en-GB"/>
        </w:rPr>
        <w:t xml:space="preserve">current dedicated </w:t>
      </w:r>
      <w:proofErr w:type="spellStart"/>
      <w:r w:rsidRPr="00645E3C">
        <w:rPr>
          <w:lang w:val="en-GB"/>
        </w:rPr>
        <w:t>ServingCell</w:t>
      </w:r>
      <w:proofErr w:type="spellEnd"/>
      <w:r w:rsidRPr="00645E3C">
        <w:rPr>
          <w:lang w:val="en-GB"/>
        </w:rPr>
        <w:t xml:space="preserve"> configuration</w:t>
      </w:r>
      <w:r w:rsidR="00A8382B">
        <w:rPr>
          <w:lang w:val="en-GB"/>
        </w:rPr>
        <w:t>.</w:t>
      </w:r>
      <w:r w:rsidR="00E634CE">
        <w:rPr>
          <w:lang w:val="en-GB"/>
        </w:rPr>
        <w:t xml:space="preserve"> </w:t>
      </w:r>
      <w:r w:rsidR="00556BEB">
        <w:rPr>
          <w:rFonts w:eastAsia="宋体"/>
          <w:lang w:eastAsia="zh-CN"/>
        </w:rPr>
        <w:t xml:space="preserve">The details are </w:t>
      </w:r>
      <w:proofErr w:type="spellStart"/>
      <w:r w:rsidR="00B3661A">
        <w:rPr>
          <w:rFonts w:eastAsia="宋体"/>
          <w:lang w:eastAsia="zh-CN"/>
        </w:rPr>
        <w:t>highlit</w:t>
      </w:r>
      <w:r w:rsidR="00556BEB">
        <w:rPr>
          <w:rFonts w:eastAsia="宋体"/>
          <w:lang w:eastAsia="zh-CN"/>
        </w:rPr>
        <w:t>ed</w:t>
      </w:r>
      <w:proofErr w:type="spellEnd"/>
      <w:r w:rsidR="00556BEB">
        <w:rPr>
          <w:rFonts w:eastAsia="宋体"/>
          <w:lang w:eastAsia="zh-CN"/>
        </w:rPr>
        <w:t xml:space="preserve"> in </w:t>
      </w:r>
      <w:r w:rsidR="00B3661A">
        <w:rPr>
          <w:rFonts w:eastAsia="宋体"/>
          <w:lang w:eastAsia="zh-CN"/>
        </w:rPr>
        <w:t>yellow</w:t>
      </w:r>
      <w:r w:rsidR="00556BEB" w:rsidRPr="001E3358">
        <w:rPr>
          <w:rFonts w:eastAsia="宋体" w:hint="eastAsia"/>
          <w:lang w:eastAsia="zh-CN"/>
        </w:rPr>
        <w:t>.</w:t>
      </w:r>
    </w:p>
    <w:p w14:paraId="5DFDCF8D" w14:textId="77777777" w:rsidR="00B3661A" w:rsidRPr="00A56A10" w:rsidRDefault="00B3661A" w:rsidP="00B3661A">
      <w:pPr>
        <w:pStyle w:val="3"/>
        <w:rPr>
          <w:shd w:val="pct15" w:color="auto" w:fill="FFFFFF"/>
          <w:lang w:val="en-GB"/>
        </w:rPr>
      </w:pPr>
      <w:r w:rsidRPr="00A56A10">
        <w:rPr>
          <w:shd w:val="pct15" w:color="auto" w:fill="FFFFFF"/>
          <w:lang w:val="en-GB"/>
        </w:rPr>
        <w:t>5.3.7</w:t>
      </w:r>
      <w:r w:rsidRPr="00A56A10">
        <w:rPr>
          <w:shd w:val="pct15" w:color="auto" w:fill="FFFFFF"/>
          <w:lang w:val="en-GB"/>
        </w:rPr>
        <w:tab/>
        <w:t>RRC connection re-establishment</w:t>
      </w:r>
    </w:p>
    <w:p w14:paraId="6D1043A3" w14:textId="1F62CB28" w:rsidR="00B3661A" w:rsidRPr="00A56A10" w:rsidRDefault="00B3661A" w:rsidP="00B3661A">
      <w:pPr>
        <w:rPr>
          <w:rFonts w:eastAsiaTheme="minorEastAsia"/>
          <w:shd w:val="pct15" w:color="auto" w:fill="FFFFFF"/>
          <w:lang w:val="en-GB" w:eastAsia="zh-CN"/>
        </w:rPr>
      </w:pPr>
      <w:r w:rsidRPr="00A56A10">
        <w:rPr>
          <w:rFonts w:eastAsiaTheme="minorEastAsia"/>
          <w:shd w:val="pct15" w:color="auto" w:fill="FFFFFF"/>
          <w:lang w:val="en-GB" w:eastAsia="zh-CN"/>
        </w:rPr>
        <w:t>(</w:t>
      </w:r>
      <w:proofErr w:type="gramStart"/>
      <w:r w:rsidRPr="00A56A10">
        <w:rPr>
          <w:rFonts w:eastAsiaTheme="minorEastAsia"/>
          <w:shd w:val="pct15" w:color="auto" w:fill="FFFFFF"/>
          <w:lang w:val="en-GB" w:eastAsia="zh-CN"/>
        </w:rPr>
        <w:t>omit</w:t>
      </w:r>
      <w:r>
        <w:rPr>
          <w:rFonts w:eastAsiaTheme="minorEastAsia"/>
          <w:shd w:val="pct15" w:color="auto" w:fill="FFFFFF"/>
          <w:lang w:val="en-GB" w:eastAsia="zh-CN"/>
        </w:rPr>
        <w:t>ted</w:t>
      </w:r>
      <w:proofErr w:type="gramEnd"/>
      <w:r w:rsidRPr="00A56A10">
        <w:rPr>
          <w:rFonts w:eastAsiaTheme="minorEastAsia"/>
          <w:shd w:val="pct15" w:color="auto" w:fill="FFFFFF"/>
          <w:lang w:val="en-GB" w:eastAsia="zh-CN"/>
        </w:rPr>
        <w:t>)</w:t>
      </w:r>
    </w:p>
    <w:p w14:paraId="23FFC83E" w14:textId="77777777" w:rsidR="00B3661A" w:rsidRPr="00A56A10" w:rsidRDefault="00B3661A" w:rsidP="00B3661A">
      <w:pPr>
        <w:pStyle w:val="4"/>
        <w:rPr>
          <w:shd w:val="pct15" w:color="auto" w:fill="FFFFFF"/>
          <w:lang w:val="en-GB"/>
        </w:rPr>
      </w:pPr>
      <w:r w:rsidRPr="00A56A10">
        <w:rPr>
          <w:shd w:val="pct15" w:color="auto" w:fill="FFFFFF"/>
          <w:lang w:val="en-GB"/>
        </w:rPr>
        <w:t>5.3.7.2</w:t>
      </w:r>
      <w:r w:rsidRPr="00A56A10">
        <w:rPr>
          <w:shd w:val="pct15" w:color="auto" w:fill="FFFFFF"/>
          <w:lang w:val="en-GB"/>
        </w:rPr>
        <w:tab/>
        <w:t>Initiation</w:t>
      </w:r>
    </w:p>
    <w:p w14:paraId="26B1A819" w14:textId="77777777" w:rsidR="00B3661A" w:rsidRPr="00A56A10" w:rsidRDefault="00B3661A" w:rsidP="00B3661A">
      <w:pPr>
        <w:rPr>
          <w:shd w:val="pct15" w:color="auto" w:fill="FFFFFF"/>
        </w:rPr>
      </w:pPr>
      <w:r w:rsidRPr="00A56A10">
        <w:rPr>
          <w:shd w:val="pct15" w:color="auto" w:fill="FFFFFF"/>
        </w:rPr>
        <w:t>The UE initiates the procedure when one of the following conditions is met:</w:t>
      </w:r>
    </w:p>
    <w:p w14:paraId="088A9C0E"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r>
      <w:r w:rsidRPr="00A56A10">
        <w:rPr>
          <w:highlight w:val="yellow"/>
          <w:shd w:val="pct15" w:color="auto" w:fill="FFFFFF"/>
        </w:rPr>
        <w:t>upon detecting radio link failure of the MCG</w:t>
      </w:r>
      <w:r w:rsidRPr="00A56A10">
        <w:rPr>
          <w:shd w:val="pct15" w:color="auto" w:fill="FFFFFF"/>
        </w:rPr>
        <w:t>, in accordance with 5.3.10; or</w:t>
      </w:r>
    </w:p>
    <w:p w14:paraId="489177D0"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re-configuration with sync failure of the MCG, in accordance with sub-clause 5.3.5.8.3; or</w:t>
      </w:r>
    </w:p>
    <w:p w14:paraId="0FAE3F48"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mobility from NR failure, in accordance with sub-clause 5.4.3.5; or</w:t>
      </w:r>
    </w:p>
    <w:p w14:paraId="2ABE6308"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upon integrity check failure indication from lower layers concerning SRB1 or SRB2, except if the integrity check failure is detected on the </w:t>
      </w:r>
      <w:proofErr w:type="spellStart"/>
      <w:r w:rsidRPr="00A56A10">
        <w:rPr>
          <w:i/>
          <w:shd w:val="pct15" w:color="auto" w:fill="FFFFFF"/>
        </w:rPr>
        <w:t>RRCReestablishment</w:t>
      </w:r>
      <w:proofErr w:type="spellEnd"/>
      <w:r w:rsidRPr="00A56A10">
        <w:rPr>
          <w:shd w:val="pct15" w:color="auto" w:fill="FFFFFF"/>
        </w:rPr>
        <w:t xml:space="preserve"> message; or</w:t>
      </w:r>
    </w:p>
    <w:p w14:paraId="64E9F46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an RRC connection reconfiguration failure, in accordance with sub-clause 5.3.5.8.2.</w:t>
      </w:r>
    </w:p>
    <w:p w14:paraId="7E514291" w14:textId="77777777" w:rsidR="00B3661A" w:rsidRPr="00A56A10" w:rsidRDefault="00B3661A" w:rsidP="00B3661A">
      <w:pPr>
        <w:rPr>
          <w:shd w:val="pct15" w:color="auto" w:fill="FFFFFF"/>
        </w:rPr>
      </w:pPr>
      <w:r w:rsidRPr="00A56A10">
        <w:rPr>
          <w:highlight w:val="yellow"/>
          <w:shd w:val="pct15" w:color="auto" w:fill="FFFFFF"/>
        </w:rPr>
        <w:t>Upon initiation of the procedure, the UE shall</w:t>
      </w:r>
      <w:r w:rsidRPr="00A56A10">
        <w:rPr>
          <w:shd w:val="pct15" w:color="auto" w:fill="FFFFFF"/>
        </w:rPr>
        <w:t>:</w:t>
      </w:r>
    </w:p>
    <w:p w14:paraId="0E73B54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stop timer T310, if running;</w:t>
      </w:r>
    </w:p>
    <w:p w14:paraId="07FD4CC4"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stop timer T304, if running;</w:t>
      </w:r>
    </w:p>
    <w:p w14:paraId="1B76BFFD"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start timer T311;</w:t>
      </w:r>
    </w:p>
    <w:p w14:paraId="35B01D0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suspend all RBs, except SRB0;</w:t>
      </w:r>
    </w:p>
    <w:p w14:paraId="4055B63C" w14:textId="77777777" w:rsidR="00B3661A" w:rsidRPr="00A56A10" w:rsidRDefault="00B3661A" w:rsidP="00B3661A">
      <w:pPr>
        <w:pStyle w:val="B1"/>
        <w:rPr>
          <w:shd w:val="pct15" w:color="auto" w:fill="FFFFFF"/>
        </w:rPr>
      </w:pPr>
      <w:r w:rsidRPr="00A56A10">
        <w:rPr>
          <w:shd w:val="pct15" w:color="auto" w:fill="FFFFFF"/>
        </w:rPr>
        <w:lastRenderedPageBreak/>
        <w:t>1&gt;</w:t>
      </w:r>
      <w:r w:rsidRPr="00A56A10">
        <w:rPr>
          <w:shd w:val="pct15" w:color="auto" w:fill="FFFFFF"/>
        </w:rPr>
        <w:tab/>
        <w:t>reset MAC;</w:t>
      </w:r>
    </w:p>
    <w:p w14:paraId="333CF3D7" w14:textId="77777777" w:rsidR="00B3661A" w:rsidRPr="00A56A10" w:rsidRDefault="00B3661A" w:rsidP="00B3661A">
      <w:pPr>
        <w:pStyle w:val="B1"/>
        <w:rPr>
          <w:highlight w:val="yellow"/>
          <w:shd w:val="pct15" w:color="auto" w:fill="FFFFFF"/>
        </w:rPr>
      </w:pPr>
      <w:r w:rsidRPr="00A56A10">
        <w:rPr>
          <w:highlight w:val="yellow"/>
          <w:shd w:val="pct15" w:color="auto" w:fill="FFFFFF"/>
        </w:rPr>
        <w:t>1&gt;</w:t>
      </w:r>
      <w:r w:rsidRPr="00A56A10">
        <w:rPr>
          <w:highlight w:val="yellow"/>
          <w:shd w:val="pct15" w:color="auto" w:fill="FFFFFF"/>
        </w:rPr>
        <w:tab/>
        <w:t xml:space="preserve">release the MCG </w:t>
      </w:r>
      <w:proofErr w:type="spellStart"/>
      <w:r w:rsidRPr="00A56A10">
        <w:rPr>
          <w:highlight w:val="yellow"/>
          <w:shd w:val="pct15" w:color="auto" w:fill="FFFFFF"/>
        </w:rPr>
        <w:t>SCell</w:t>
      </w:r>
      <w:proofErr w:type="spellEnd"/>
      <w:r w:rsidRPr="00A56A10">
        <w:rPr>
          <w:highlight w:val="yellow"/>
          <w:shd w:val="pct15" w:color="auto" w:fill="FFFFFF"/>
        </w:rPr>
        <w:t>(s), if configured;</w:t>
      </w:r>
    </w:p>
    <w:p w14:paraId="446342FE" w14:textId="77777777" w:rsidR="00B3661A" w:rsidRPr="00A56A10" w:rsidRDefault="00B3661A" w:rsidP="00B3661A">
      <w:pPr>
        <w:pStyle w:val="B1"/>
        <w:rPr>
          <w:shd w:val="pct15" w:color="auto" w:fill="FFFFFF"/>
        </w:rPr>
      </w:pPr>
      <w:r w:rsidRPr="00A56A10">
        <w:rPr>
          <w:highlight w:val="yellow"/>
          <w:shd w:val="pct15" w:color="auto" w:fill="FFFFFF"/>
        </w:rPr>
        <w:t>1&gt;</w:t>
      </w:r>
      <w:r w:rsidRPr="00A56A10">
        <w:rPr>
          <w:highlight w:val="yellow"/>
          <w:shd w:val="pct15" w:color="auto" w:fill="FFFFFF"/>
        </w:rPr>
        <w:tab/>
        <w:t xml:space="preserve">release the current dedicated </w:t>
      </w:r>
      <w:proofErr w:type="spellStart"/>
      <w:r w:rsidRPr="00A56A10">
        <w:rPr>
          <w:highlight w:val="yellow"/>
          <w:shd w:val="pct15" w:color="auto" w:fill="FFFFFF"/>
        </w:rPr>
        <w:t>ServingCell</w:t>
      </w:r>
      <w:proofErr w:type="spellEnd"/>
      <w:r w:rsidRPr="00A56A10">
        <w:rPr>
          <w:highlight w:val="yellow"/>
          <w:shd w:val="pct15" w:color="auto" w:fill="FFFFFF"/>
        </w:rPr>
        <w:t xml:space="preserve"> configuration;</w:t>
      </w:r>
    </w:p>
    <w:p w14:paraId="2F0DD37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release </w:t>
      </w:r>
      <w:proofErr w:type="spellStart"/>
      <w:r w:rsidRPr="00A56A10">
        <w:rPr>
          <w:i/>
          <w:shd w:val="pct15" w:color="auto" w:fill="FFFFFF"/>
        </w:rPr>
        <w:t>delayBudgetReportingConfig</w:t>
      </w:r>
      <w:proofErr w:type="spellEnd"/>
      <w:r w:rsidRPr="00A56A10">
        <w:rPr>
          <w:shd w:val="pct15" w:color="auto" w:fill="FFFFFF"/>
        </w:rPr>
        <w:t>, if configured, and stop timer T342, if running;</w:t>
      </w:r>
    </w:p>
    <w:p w14:paraId="4076DAE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release </w:t>
      </w:r>
      <w:proofErr w:type="spellStart"/>
      <w:r w:rsidRPr="00A56A10">
        <w:rPr>
          <w:i/>
          <w:shd w:val="pct15" w:color="auto" w:fill="FFFFFF"/>
        </w:rPr>
        <w:t>overheatingAssistanceConfig</w:t>
      </w:r>
      <w:proofErr w:type="spellEnd"/>
      <w:r w:rsidRPr="00A56A10">
        <w:rPr>
          <w:shd w:val="pct15" w:color="auto" w:fill="FFFFFF"/>
        </w:rPr>
        <w:t>, if configured and stop timer T345, if running;</w:t>
      </w:r>
    </w:p>
    <w:p w14:paraId="2AB93CE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perform cell selection in accordance with the cell selection process as specified in TS 38.304 [20], clause 5.2.6.</w:t>
      </w:r>
    </w:p>
    <w:p w14:paraId="7D9C7096" w14:textId="77777777" w:rsidR="00B3661A" w:rsidRPr="00B3661A" w:rsidRDefault="00B3661A" w:rsidP="008B2E57">
      <w:pPr>
        <w:overflowPunct w:val="0"/>
        <w:autoSpaceDE w:val="0"/>
        <w:autoSpaceDN w:val="0"/>
        <w:adjustRightInd w:val="0"/>
        <w:spacing w:after="180"/>
        <w:jc w:val="both"/>
        <w:textAlignment w:val="baseline"/>
        <w:rPr>
          <w:lang w:val="en-GB"/>
        </w:rPr>
      </w:pPr>
    </w:p>
    <w:p w14:paraId="04101568" w14:textId="506F30B4" w:rsidR="00AF53B4" w:rsidRPr="005A44B3" w:rsidRDefault="00E634CE" w:rsidP="008B2E57">
      <w:pPr>
        <w:overflowPunct w:val="0"/>
        <w:autoSpaceDE w:val="0"/>
        <w:autoSpaceDN w:val="0"/>
        <w:adjustRightInd w:val="0"/>
        <w:spacing w:after="180"/>
        <w:jc w:val="both"/>
        <w:textAlignment w:val="baseline"/>
        <w:rPr>
          <w:rFonts w:eastAsiaTheme="minorEastAsia"/>
          <w:szCs w:val="20"/>
          <w:lang w:eastAsia="zh-CN"/>
        </w:rPr>
      </w:pPr>
      <w:r>
        <w:rPr>
          <w:lang w:val="en-GB"/>
        </w:rPr>
        <w:t xml:space="preserve">While it is possible for the quick radio link recovery, </w:t>
      </w:r>
      <w:r w:rsidR="00202ABB">
        <w:rPr>
          <w:lang w:val="en-GB"/>
        </w:rPr>
        <w:t xml:space="preserve">if the related </w:t>
      </w:r>
      <w:proofErr w:type="spellStart"/>
      <w:r w:rsidR="00202ABB">
        <w:rPr>
          <w:lang w:val="en-GB"/>
        </w:rPr>
        <w:t>SCell</w:t>
      </w:r>
      <w:proofErr w:type="spellEnd"/>
      <w:r w:rsidR="00202ABB">
        <w:rPr>
          <w:lang w:val="en-GB"/>
        </w:rPr>
        <w:t xml:space="preserve"> configurations can be kept at least for a period of duration during RLF,</w:t>
      </w:r>
      <w:r w:rsidR="00F75FBF">
        <w:rPr>
          <w:lang w:val="en-GB"/>
        </w:rPr>
        <w:t xml:space="preserve"> the configurations of the </w:t>
      </w:r>
      <w:proofErr w:type="spellStart"/>
      <w:r w:rsidR="00F75FBF">
        <w:rPr>
          <w:lang w:val="en-GB"/>
        </w:rPr>
        <w:t>SCells</w:t>
      </w:r>
      <w:proofErr w:type="spellEnd"/>
      <w:r w:rsidR="00F75FBF">
        <w:rPr>
          <w:lang w:val="en-GB"/>
        </w:rPr>
        <w:t xml:space="preserve"> can be effective at the first time after radio link recovery.</w:t>
      </w:r>
      <w:r w:rsidR="00667ABA">
        <w:rPr>
          <w:lang w:val="en-GB"/>
        </w:rPr>
        <w:t xml:space="preserve"> </w:t>
      </w:r>
      <w:r w:rsidR="00144F0D">
        <w:rPr>
          <w:lang w:val="en-GB"/>
        </w:rPr>
        <w:t>I</w:t>
      </w:r>
      <w:r w:rsidR="005D19BF">
        <w:rPr>
          <w:lang w:val="en-GB"/>
        </w:rPr>
        <w:t xml:space="preserve">t </w:t>
      </w:r>
      <w:r w:rsidR="00202ABB">
        <w:rPr>
          <w:lang w:val="en-GB"/>
        </w:rPr>
        <w:t>could be</w:t>
      </w:r>
      <w:r w:rsidR="005D19BF">
        <w:rPr>
          <w:lang w:val="en-GB"/>
        </w:rPr>
        <w:t xml:space="preserve"> </w:t>
      </w:r>
      <w:r w:rsidR="003449A5">
        <w:rPr>
          <w:lang w:val="en-GB"/>
        </w:rPr>
        <w:t>beneficial</w:t>
      </w:r>
      <w:r w:rsidR="00144F0D">
        <w:rPr>
          <w:lang w:val="en-GB"/>
        </w:rPr>
        <w:t xml:space="preserve"> from the point of </w:t>
      </w:r>
      <w:r w:rsidR="00144F0D">
        <w:rPr>
          <w:rFonts w:eastAsia="宋体"/>
          <w:lang w:eastAsia="zh-CN"/>
        </w:rPr>
        <w:t>fast cell activation</w:t>
      </w:r>
      <w:r w:rsidR="00144F0D" w:rsidRPr="009F246A">
        <w:rPr>
          <w:rFonts w:eastAsia="宋体"/>
          <w:lang w:eastAsia="zh-CN"/>
        </w:rPr>
        <w:t xml:space="preserve"> for </w:t>
      </w:r>
      <w:r w:rsidR="00144F0D">
        <w:rPr>
          <w:rFonts w:eastAsia="宋体"/>
          <w:lang w:eastAsia="zh-CN"/>
        </w:rPr>
        <w:t>M</w:t>
      </w:r>
      <w:r w:rsidR="00144F0D" w:rsidRPr="009F246A">
        <w:rPr>
          <w:rFonts w:eastAsia="宋体"/>
          <w:lang w:eastAsia="zh-CN"/>
        </w:rPr>
        <w:t>R</w:t>
      </w:r>
      <w:r w:rsidR="00144F0D">
        <w:rPr>
          <w:rFonts w:eastAsia="宋体"/>
          <w:lang w:eastAsia="zh-CN"/>
        </w:rPr>
        <w:t>-DC</w:t>
      </w:r>
      <w:r w:rsidR="005D19BF">
        <w:rPr>
          <w:lang w:val="en-GB"/>
        </w:rPr>
        <w:t>.</w:t>
      </w:r>
    </w:p>
    <w:p w14:paraId="7811E5D5" w14:textId="0DC5889D" w:rsidR="002E56FE" w:rsidRPr="002E56FE" w:rsidRDefault="002E56FE" w:rsidP="00034B65">
      <w:pPr>
        <w:pStyle w:val="Default"/>
        <w:rPr>
          <w:b/>
        </w:rPr>
      </w:pPr>
      <w:bookmarkStart w:id="6" w:name="OLE_LINK98"/>
      <w:bookmarkStart w:id="7" w:name="OLE_LINK99"/>
      <w:bookmarkStart w:id="8" w:name="OLE_LINK188"/>
      <w:bookmarkStart w:id="9" w:name="OLE_LINK189"/>
      <w:r w:rsidRPr="002E56FE">
        <w:rPr>
          <w:rFonts w:ascii="Times New Roman" w:hAnsi="Times New Roman" w:cs="Times New Roman"/>
          <w:b/>
          <w:color w:val="auto"/>
          <w:sz w:val="20"/>
        </w:rPr>
        <w:t xml:space="preserve">Proposal </w:t>
      </w:r>
      <w:r w:rsidR="00204660">
        <w:rPr>
          <w:rFonts w:ascii="Times New Roman" w:hAnsi="Times New Roman" w:cs="Times New Roman"/>
          <w:b/>
          <w:color w:val="auto"/>
          <w:sz w:val="20"/>
        </w:rPr>
        <w:t>3</w:t>
      </w:r>
      <w:r w:rsidRPr="002E56FE">
        <w:rPr>
          <w:rFonts w:ascii="Times New Roman" w:hAnsi="Times New Roman" w:cs="Times New Roman"/>
          <w:b/>
          <w:color w:val="auto"/>
          <w:sz w:val="20"/>
        </w:rPr>
        <w:t xml:space="preserve">: </w:t>
      </w:r>
      <w:r w:rsidR="002C3690" w:rsidRPr="002C3690">
        <w:rPr>
          <w:rFonts w:ascii="Times New Roman" w:hAnsi="Times New Roman" w:cs="Times New Roman"/>
          <w:b/>
          <w:color w:val="auto"/>
          <w:sz w:val="20"/>
        </w:rPr>
        <w:t xml:space="preserve">Keep the related </w:t>
      </w:r>
      <w:proofErr w:type="spellStart"/>
      <w:r w:rsidR="002C3690" w:rsidRPr="002C3690">
        <w:rPr>
          <w:rFonts w:ascii="Times New Roman" w:hAnsi="Times New Roman" w:cs="Times New Roman"/>
          <w:b/>
          <w:color w:val="auto"/>
          <w:sz w:val="20"/>
        </w:rPr>
        <w:t>SCell</w:t>
      </w:r>
      <w:proofErr w:type="spellEnd"/>
      <w:r w:rsidR="002C3690" w:rsidRPr="002C3690">
        <w:rPr>
          <w:rFonts w:ascii="Times New Roman" w:hAnsi="Times New Roman" w:cs="Times New Roman"/>
          <w:b/>
          <w:color w:val="auto"/>
          <w:sz w:val="20"/>
        </w:rPr>
        <w:t xml:space="preserve"> configurations </w:t>
      </w:r>
      <w:r w:rsidR="00F70E35" w:rsidRPr="00F70E35">
        <w:rPr>
          <w:rFonts w:ascii="Times New Roman" w:hAnsi="Times New Roman" w:cs="Times New Roman"/>
          <w:b/>
          <w:color w:val="auto"/>
          <w:sz w:val="20"/>
        </w:rPr>
        <w:t>at least for a period of duration</w:t>
      </w:r>
      <w:r w:rsidR="00F70E35" w:rsidRPr="002C3690">
        <w:rPr>
          <w:rFonts w:ascii="Times New Roman" w:hAnsi="Times New Roman" w:cs="Times New Roman"/>
          <w:b/>
          <w:color w:val="auto"/>
          <w:sz w:val="20"/>
        </w:rPr>
        <w:t xml:space="preserve"> </w:t>
      </w:r>
      <w:r w:rsidR="002C3690" w:rsidRPr="002C3690">
        <w:rPr>
          <w:rFonts w:ascii="Times New Roman" w:hAnsi="Times New Roman" w:cs="Times New Roman"/>
          <w:b/>
          <w:color w:val="auto"/>
          <w:sz w:val="20"/>
        </w:rPr>
        <w:t>when RLF</w:t>
      </w:r>
      <w:r w:rsidR="00667ABA">
        <w:rPr>
          <w:rFonts w:ascii="Times New Roman" w:hAnsi="Times New Roman" w:cs="Times New Roman"/>
          <w:b/>
          <w:color w:val="auto"/>
          <w:sz w:val="20"/>
        </w:rPr>
        <w:t xml:space="preserve">, which is </w:t>
      </w:r>
      <w:r w:rsidR="00856E45">
        <w:rPr>
          <w:rFonts w:ascii="Times New Roman" w:hAnsi="Times New Roman" w:cs="Times New Roman"/>
          <w:b/>
          <w:color w:val="auto"/>
          <w:sz w:val="20"/>
        </w:rPr>
        <w:t>b</w:t>
      </w:r>
      <w:r w:rsidR="00856E45" w:rsidRPr="00667ABA">
        <w:rPr>
          <w:rFonts w:ascii="Times New Roman" w:hAnsi="Times New Roman" w:cs="Times New Roman"/>
          <w:b/>
          <w:color w:val="auto"/>
          <w:sz w:val="20"/>
        </w:rPr>
        <w:t>eneficial</w:t>
      </w:r>
      <w:r w:rsidR="00667ABA" w:rsidRPr="00667ABA">
        <w:rPr>
          <w:rFonts w:ascii="Times New Roman" w:hAnsi="Times New Roman" w:cs="Times New Roman"/>
          <w:b/>
          <w:color w:val="auto"/>
          <w:sz w:val="20"/>
        </w:rPr>
        <w:t xml:space="preserve"> from the </w:t>
      </w:r>
      <w:r w:rsidR="00856E45">
        <w:rPr>
          <w:rFonts w:ascii="Times New Roman" w:hAnsi="Times New Roman" w:cs="Times New Roman"/>
          <w:b/>
          <w:color w:val="auto"/>
          <w:sz w:val="20"/>
        </w:rPr>
        <w:t>view</w:t>
      </w:r>
      <w:r w:rsidR="00667ABA" w:rsidRPr="00667ABA">
        <w:rPr>
          <w:rFonts w:ascii="Times New Roman" w:hAnsi="Times New Roman" w:cs="Times New Roman"/>
          <w:b/>
          <w:color w:val="auto"/>
          <w:sz w:val="20"/>
        </w:rPr>
        <w:t xml:space="preserve"> of fast cell activation for MR-DC</w:t>
      </w:r>
      <w:r w:rsidR="002C3690" w:rsidRPr="002C3690">
        <w:rPr>
          <w:rFonts w:ascii="Times New Roman" w:hAnsi="Times New Roman" w:cs="Times New Roman"/>
          <w:b/>
          <w:color w:val="auto"/>
          <w:sz w:val="20"/>
        </w:rPr>
        <w:t>.</w:t>
      </w:r>
    </w:p>
    <w:p w14:paraId="61AB1F47" w14:textId="77777777" w:rsidR="004326B8" w:rsidRPr="002E56FE" w:rsidRDefault="004326B8" w:rsidP="00164F5B">
      <w:pPr>
        <w:pStyle w:val="a0"/>
        <w:spacing w:before="120" w:after="0"/>
        <w:rPr>
          <w:rFonts w:eastAsia="宋体"/>
          <w:b/>
          <w:lang w:eastAsia="zh-CN"/>
        </w:rPr>
      </w:pPr>
    </w:p>
    <w:bookmarkEnd w:id="6"/>
    <w:bookmarkEnd w:id="7"/>
    <w:bookmarkEnd w:id="8"/>
    <w:bookmarkEnd w:id="9"/>
    <w:p w14:paraId="7CDBCD37"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75CC2CD" w14:textId="77777777"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D706CB" w:rsidRPr="009F246A">
        <w:rPr>
          <w:rFonts w:eastAsia="宋体"/>
          <w:lang w:eastAsia="zh-CN"/>
        </w:rPr>
        <w:t>minimizing signaling overhead for cell setup</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5CA9E3D9" w14:textId="77777777" w:rsidR="00D706CB" w:rsidRPr="00BE7EF3" w:rsidRDefault="00DA0843" w:rsidP="00D706CB">
      <w:pPr>
        <w:overflowPunct w:val="0"/>
        <w:autoSpaceDE w:val="0"/>
        <w:autoSpaceDN w:val="0"/>
        <w:adjustRightInd w:val="0"/>
        <w:spacing w:after="180"/>
        <w:jc w:val="both"/>
        <w:textAlignment w:val="baseline"/>
        <w:rPr>
          <w:rFonts w:eastAsia="宋体"/>
          <w:b/>
          <w:lang w:eastAsia="zh-CN"/>
        </w:rPr>
      </w:pPr>
      <w:r w:rsidRPr="00B15E6E">
        <w:rPr>
          <w:b/>
        </w:rPr>
        <w:t xml:space="preserve">Observation </w:t>
      </w:r>
      <w:r w:rsidRPr="00256777">
        <w:rPr>
          <w:rFonts w:eastAsia="宋体"/>
          <w:b/>
          <w:lang w:eastAsia="zh-CN"/>
        </w:rPr>
        <w:t xml:space="preserve">1: To fast activate a </w:t>
      </w:r>
      <w:proofErr w:type="spellStart"/>
      <w:r w:rsidRPr="00256777">
        <w:rPr>
          <w:rFonts w:eastAsia="宋体"/>
          <w:b/>
          <w:lang w:eastAsia="zh-CN"/>
        </w:rPr>
        <w:t>SCell</w:t>
      </w:r>
      <w:proofErr w:type="spellEnd"/>
      <w:r w:rsidRPr="00256777">
        <w:rPr>
          <w:rFonts w:eastAsia="宋体"/>
          <w:b/>
          <w:lang w:eastAsia="zh-CN"/>
        </w:rPr>
        <w:t xml:space="preserve">, it is supported to initially configure a </w:t>
      </w:r>
      <w:proofErr w:type="spellStart"/>
      <w:r w:rsidRPr="00256777">
        <w:rPr>
          <w:rFonts w:eastAsia="宋体"/>
          <w:b/>
          <w:lang w:eastAsia="zh-CN"/>
        </w:rPr>
        <w:t>SCell</w:t>
      </w:r>
      <w:proofErr w:type="spellEnd"/>
      <w:r w:rsidRPr="00256777">
        <w:rPr>
          <w:rFonts w:eastAsia="宋体"/>
          <w:b/>
          <w:lang w:eastAsia="zh-CN"/>
        </w:rPr>
        <w:t xml:space="preserve"> with activated state upon addition or after a handover in </w:t>
      </w:r>
      <w:proofErr w:type="spellStart"/>
      <w:r w:rsidRPr="00256777">
        <w:rPr>
          <w:rFonts w:eastAsia="宋体"/>
          <w:b/>
          <w:lang w:eastAsia="zh-CN"/>
        </w:rPr>
        <w:t>eUCA</w:t>
      </w:r>
      <w:proofErr w:type="spellEnd"/>
      <w:r w:rsidRPr="00256777">
        <w:rPr>
          <w:rFonts w:eastAsia="宋体"/>
          <w:b/>
          <w:lang w:eastAsia="zh-CN"/>
        </w:rPr>
        <w:t>.</w:t>
      </w:r>
    </w:p>
    <w:p w14:paraId="7C96F091" w14:textId="77777777" w:rsidR="00DA0843" w:rsidRDefault="00DA0843" w:rsidP="00DA0843">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w:t>
      </w:r>
      <w:r w:rsidRPr="00AB2CC8">
        <w:rPr>
          <w:rFonts w:eastAsia="宋体"/>
          <w:b/>
          <w:lang w:eastAsia="zh-CN"/>
        </w:rPr>
        <w:t xml:space="preserve">The configured </w:t>
      </w:r>
      <w:proofErr w:type="spellStart"/>
      <w:r w:rsidRPr="00AB2CC8">
        <w:rPr>
          <w:rFonts w:eastAsia="宋体"/>
          <w:b/>
          <w:lang w:eastAsia="zh-CN"/>
        </w:rPr>
        <w:t>SCells</w:t>
      </w:r>
      <w:proofErr w:type="spellEnd"/>
      <w:r w:rsidRPr="00AB2CC8">
        <w:rPr>
          <w:rFonts w:eastAsia="宋体"/>
          <w:b/>
          <w:lang w:eastAsia="zh-CN"/>
        </w:rPr>
        <w:t xml:space="preserve"> </w:t>
      </w:r>
      <w:r>
        <w:rPr>
          <w:rFonts w:eastAsia="宋体" w:hint="eastAsia"/>
          <w:b/>
          <w:lang w:eastAsia="zh-CN"/>
        </w:rPr>
        <w:t xml:space="preserve">can be </w:t>
      </w:r>
      <w:r w:rsidRPr="00AB2CC8">
        <w:rPr>
          <w:rFonts w:eastAsia="宋体"/>
          <w:b/>
          <w:lang w:eastAsia="zh-CN"/>
        </w:rPr>
        <w:t xml:space="preserve">initially deactivated </w:t>
      </w:r>
      <w:r>
        <w:rPr>
          <w:rFonts w:eastAsia="宋体"/>
          <w:b/>
          <w:lang w:eastAsia="zh-CN"/>
        </w:rPr>
        <w:t xml:space="preserve">or activated </w:t>
      </w:r>
      <w:r w:rsidRPr="00AB2CC8">
        <w:rPr>
          <w:rFonts w:eastAsia="宋体"/>
          <w:b/>
          <w:lang w:eastAsia="zh-CN"/>
        </w:rPr>
        <w:t xml:space="preserve">upon addition </w:t>
      </w:r>
      <w:r>
        <w:rPr>
          <w:rFonts w:eastAsia="宋体"/>
          <w:b/>
          <w:lang w:eastAsia="zh-CN"/>
        </w:rPr>
        <w:t>or</w:t>
      </w:r>
      <w:r w:rsidRPr="00AB2CC8">
        <w:rPr>
          <w:rFonts w:eastAsia="宋体"/>
          <w:b/>
          <w:lang w:eastAsia="zh-CN"/>
        </w:rPr>
        <w:t xml:space="preserve"> after a handover within RRC configuration</w:t>
      </w:r>
      <w:r>
        <w:rPr>
          <w:rFonts w:eastAsia="宋体"/>
          <w:b/>
          <w:lang w:eastAsia="zh-CN"/>
        </w:rPr>
        <w:t xml:space="preserve"> in MR-DC</w:t>
      </w:r>
      <w:r w:rsidRPr="00B1341C">
        <w:rPr>
          <w:rFonts w:eastAsia="宋体"/>
          <w:b/>
          <w:lang w:eastAsia="zh-CN"/>
        </w:rPr>
        <w:t>.</w:t>
      </w:r>
    </w:p>
    <w:p w14:paraId="4597EABA" w14:textId="77777777" w:rsidR="00D706CB" w:rsidRDefault="00DA0843" w:rsidP="00DA0843">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sidRPr="008A5670">
        <w:rPr>
          <w:rFonts w:eastAsia="宋体"/>
          <w:b/>
          <w:lang w:eastAsia="zh-CN"/>
        </w:rPr>
        <w:t xml:space="preserve"> The configured SCG </w:t>
      </w:r>
      <w:proofErr w:type="spellStart"/>
      <w:r w:rsidRPr="008A5670">
        <w:rPr>
          <w:rFonts w:eastAsia="宋体"/>
          <w:b/>
          <w:lang w:eastAsia="zh-CN"/>
        </w:rPr>
        <w:t>SCells</w:t>
      </w:r>
      <w:proofErr w:type="spellEnd"/>
      <w:r w:rsidRPr="008A5670">
        <w:rPr>
          <w:rFonts w:eastAsia="宋体"/>
          <w:b/>
          <w:lang w:eastAsia="zh-CN"/>
        </w:rPr>
        <w:t xml:space="preserve"> can be initially deactivated or activated after a SCG change within RRC configuration</w:t>
      </w:r>
      <w:r>
        <w:rPr>
          <w:rFonts w:eastAsia="宋体"/>
          <w:b/>
          <w:lang w:eastAsia="zh-CN"/>
        </w:rPr>
        <w:t xml:space="preserve"> in MR-DC</w:t>
      </w:r>
      <w:r w:rsidRPr="002D29D2">
        <w:rPr>
          <w:rFonts w:eastAsia="宋体"/>
          <w:b/>
          <w:lang w:eastAsia="zh-CN"/>
        </w:rPr>
        <w:t>.</w:t>
      </w:r>
    </w:p>
    <w:p w14:paraId="7014CBBE" w14:textId="10DADDED" w:rsidR="00D706CB" w:rsidRDefault="00D706CB" w:rsidP="00D706CB">
      <w:pPr>
        <w:pStyle w:val="a0"/>
        <w:spacing w:before="120" w:after="0"/>
        <w:rPr>
          <w:b/>
        </w:rPr>
      </w:pPr>
      <w:r w:rsidRPr="00B1341C">
        <w:rPr>
          <w:rFonts w:eastAsia="宋体"/>
          <w:b/>
          <w:lang w:eastAsia="zh-CN"/>
        </w:rPr>
        <w:t xml:space="preserve">Proposal </w:t>
      </w:r>
      <w:r w:rsidR="003C782F">
        <w:rPr>
          <w:rFonts w:eastAsia="宋体"/>
          <w:b/>
          <w:lang w:eastAsia="zh-CN"/>
        </w:rPr>
        <w:t>3</w:t>
      </w:r>
      <w:r w:rsidRPr="00B1341C">
        <w:rPr>
          <w:rFonts w:eastAsia="宋体"/>
          <w:b/>
          <w:lang w:eastAsia="zh-CN"/>
        </w:rPr>
        <w:t>:</w:t>
      </w:r>
      <w:r>
        <w:rPr>
          <w:rFonts w:eastAsia="宋体"/>
          <w:b/>
          <w:lang w:eastAsia="zh-CN"/>
        </w:rPr>
        <w:t xml:space="preserve"> </w:t>
      </w:r>
      <w:r w:rsidR="00856E45" w:rsidRPr="002C3690">
        <w:rPr>
          <w:b/>
        </w:rPr>
        <w:t xml:space="preserve">Keep the related </w:t>
      </w:r>
      <w:proofErr w:type="spellStart"/>
      <w:r w:rsidR="00856E45" w:rsidRPr="002C3690">
        <w:rPr>
          <w:b/>
        </w:rPr>
        <w:t>SCell</w:t>
      </w:r>
      <w:proofErr w:type="spellEnd"/>
      <w:r w:rsidR="00856E45" w:rsidRPr="002C3690">
        <w:rPr>
          <w:b/>
        </w:rPr>
        <w:t xml:space="preserve"> configurations </w:t>
      </w:r>
      <w:r w:rsidR="00856E45" w:rsidRPr="00F70E35">
        <w:rPr>
          <w:b/>
        </w:rPr>
        <w:t>at least for a period of duration</w:t>
      </w:r>
      <w:r w:rsidR="00856E45" w:rsidRPr="002C3690">
        <w:rPr>
          <w:b/>
        </w:rPr>
        <w:t xml:space="preserve"> when RLF</w:t>
      </w:r>
      <w:r w:rsidR="00856E45">
        <w:rPr>
          <w:b/>
        </w:rPr>
        <w:t>, which is b</w:t>
      </w:r>
      <w:r w:rsidR="00856E45" w:rsidRPr="00667ABA">
        <w:rPr>
          <w:b/>
        </w:rPr>
        <w:t xml:space="preserve">eneficial from the </w:t>
      </w:r>
      <w:r w:rsidR="00856E45">
        <w:rPr>
          <w:b/>
        </w:rPr>
        <w:t>view</w:t>
      </w:r>
      <w:r w:rsidR="00856E45" w:rsidRPr="00667ABA">
        <w:rPr>
          <w:b/>
        </w:rPr>
        <w:t xml:space="preserve"> of fast cell activation for MR-DC</w:t>
      </w:r>
      <w:r w:rsidR="00856E45" w:rsidRPr="002C3690">
        <w:rPr>
          <w:b/>
        </w:rPr>
        <w:t>.</w:t>
      </w:r>
    </w:p>
    <w:p w14:paraId="68D9209F" w14:textId="77777777" w:rsidR="007A59F7" w:rsidRDefault="007A59F7" w:rsidP="00D706CB">
      <w:pPr>
        <w:pStyle w:val="a0"/>
        <w:spacing w:before="120" w:after="0"/>
        <w:rPr>
          <w:rFonts w:eastAsia="宋体"/>
          <w:b/>
          <w:lang w:eastAsia="zh-CN"/>
        </w:rPr>
      </w:pPr>
    </w:p>
    <w:p w14:paraId="6CC5637A"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B8638DA" w14:textId="77777777" w:rsidR="0022253D" w:rsidRPr="009331E4" w:rsidRDefault="00204660" w:rsidP="008E6D8F">
      <w:pPr>
        <w:pStyle w:val="a0"/>
        <w:numPr>
          <w:ilvl w:val="0"/>
          <w:numId w:val="24"/>
        </w:numPr>
        <w:rPr>
          <w:rFonts w:eastAsia="宋体"/>
          <w:kern w:val="2"/>
          <w:szCs w:val="20"/>
          <w:lang w:eastAsia="zh-CN"/>
        </w:rPr>
      </w:pPr>
      <w:bookmarkStart w:id="10" w:name="_Ref525808865"/>
      <w:bookmarkEnd w:id="4"/>
      <w:bookmarkEnd w:id="5"/>
      <w:r>
        <w:t>RAN #81 chairman notes</w:t>
      </w:r>
      <w:r w:rsidR="00973679">
        <w:t>.</w:t>
      </w:r>
      <w:bookmarkEnd w:id="10"/>
    </w:p>
    <w:p w14:paraId="173FF504" w14:textId="6EEF5FAD" w:rsidR="009331E4" w:rsidRPr="00973679" w:rsidRDefault="009331E4" w:rsidP="008E6D8F">
      <w:pPr>
        <w:pStyle w:val="a0"/>
        <w:numPr>
          <w:ilvl w:val="0"/>
          <w:numId w:val="24"/>
        </w:numPr>
        <w:rPr>
          <w:rFonts w:eastAsia="宋体"/>
          <w:kern w:val="2"/>
          <w:szCs w:val="20"/>
          <w:lang w:eastAsia="zh-CN"/>
        </w:rPr>
      </w:pPr>
      <w:r w:rsidRPr="007A59F7">
        <w:rPr>
          <w:rFonts w:eastAsia="宋体"/>
          <w:kern w:val="2"/>
          <w:szCs w:val="20"/>
          <w:lang w:eastAsia="zh-CN"/>
        </w:rPr>
        <w:lastRenderedPageBreak/>
        <w:t xml:space="preserve">3GPP TS </w:t>
      </w:r>
      <w:r w:rsidRPr="007A59F7">
        <w:rPr>
          <w:rFonts w:eastAsia="宋体" w:hint="eastAsia"/>
          <w:kern w:val="2"/>
          <w:szCs w:val="20"/>
          <w:lang w:eastAsia="zh-CN"/>
        </w:rPr>
        <w:t>3</w:t>
      </w:r>
      <w:r>
        <w:rPr>
          <w:rFonts w:eastAsia="宋体"/>
          <w:kern w:val="2"/>
          <w:szCs w:val="20"/>
          <w:lang w:eastAsia="zh-CN"/>
        </w:rPr>
        <w:t>6</w:t>
      </w:r>
      <w:r w:rsidRPr="007A59F7">
        <w:rPr>
          <w:rFonts w:eastAsia="宋体" w:hint="eastAsia"/>
          <w:kern w:val="2"/>
          <w:szCs w:val="20"/>
          <w:lang w:eastAsia="zh-CN"/>
        </w:rPr>
        <w:t>.321</w:t>
      </w:r>
      <w:r>
        <w:t xml:space="preserve">: </w:t>
      </w:r>
      <w:r w:rsidR="008A21DF">
        <w:t>“E</w:t>
      </w:r>
      <w:r>
        <w:t>-UTRA; Medium Access Control (MAC) protocol specification".</w:t>
      </w:r>
    </w:p>
    <w:p w14:paraId="0BA74AA3" w14:textId="77777777" w:rsidR="005676F4" w:rsidRPr="00E74250" w:rsidRDefault="00973679" w:rsidP="00BC0C78">
      <w:pPr>
        <w:pStyle w:val="a0"/>
        <w:numPr>
          <w:ilvl w:val="0"/>
          <w:numId w:val="24"/>
        </w:numPr>
        <w:rPr>
          <w:rFonts w:eastAsia="宋体"/>
          <w:kern w:val="2"/>
          <w:szCs w:val="20"/>
          <w:lang w:eastAsia="zh-CN"/>
        </w:rPr>
      </w:pPr>
      <w:r w:rsidRPr="007A59F7">
        <w:rPr>
          <w:rFonts w:eastAsia="宋体"/>
          <w:kern w:val="2"/>
          <w:szCs w:val="20"/>
          <w:lang w:eastAsia="zh-CN"/>
        </w:rPr>
        <w:t xml:space="preserve">3GPP TS </w:t>
      </w:r>
      <w:r w:rsidRPr="007A59F7">
        <w:rPr>
          <w:rFonts w:eastAsia="宋体" w:hint="eastAsia"/>
          <w:kern w:val="2"/>
          <w:szCs w:val="20"/>
          <w:lang w:eastAsia="zh-CN"/>
        </w:rPr>
        <w:t>3</w:t>
      </w:r>
      <w:r w:rsidR="00723C9B" w:rsidRPr="007A59F7">
        <w:rPr>
          <w:rFonts w:eastAsia="宋体"/>
          <w:kern w:val="2"/>
          <w:szCs w:val="20"/>
          <w:lang w:eastAsia="zh-CN"/>
        </w:rPr>
        <w:t>8</w:t>
      </w:r>
      <w:r w:rsidRPr="007A59F7">
        <w:rPr>
          <w:rFonts w:eastAsia="宋体" w:hint="eastAsia"/>
          <w:kern w:val="2"/>
          <w:szCs w:val="20"/>
          <w:lang w:eastAsia="zh-CN"/>
        </w:rPr>
        <w:t>.321</w:t>
      </w:r>
      <w:r>
        <w:t>: "</w:t>
      </w:r>
      <w:r w:rsidR="00723C9B">
        <w:t>NR</w:t>
      </w:r>
      <w:r>
        <w:t>; Medium Access Control (MAC) protocol specification".</w:t>
      </w:r>
    </w:p>
    <w:p w14:paraId="2BE6FAD3" w14:textId="77777777" w:rsidR="00E74250" w:rsidRDefault="00E74250" w:rsidP="00E74250">
      <w:pPr>
        <w:pStyle w:val="a0"/>
      </w:pPr>
    </w:p>
    <w:p w14:paraId="4EBC98B1" w14:textId="77777777" w:rsidR="00E74250" w:rsidRPr="00556BEB" w:rsidRDefault="00E74250" w:rsidP="00E74250">
      <w:pPr>
        <w:pStyle w:val="a0"/>
        <w:rPr>
          <w:rFonts w:eastAsia="宋体"/>
          <w:kern w:val="2"/>
          <w:szCs w:val="20"/>
          <w:lang w:val="en-GB" w:eastAsia="zh-CN"/>
        </w:rPr>
      </w:pPr>
    </w:p>
    <w:sectPr w:rsidR="00E74250" w:rsidRPr="00556BEB"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7E878" w14:textId="77777777" w:rsidR="00F43E4F" w:rsidRDefault="00F43E4F">
      <w:r>
        <w:separator/>
      </w:r>
    </w:p>
  </w:endnote>
  <w:endnote w:type="continuationSeparator" w:id="0">
    <w:p w14:paraId="1419B8CA" w14:textId="77777777" w:rsidR="00F43E4F" w:rsidRDefault="00F43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FE246" w14:textId="77777777" w:rsidR="00F43E4F" w:rsidRDefault="00F43E4F">
      <w:r>
        <w:separator/>
      </w:r>
    </w:p>
  </w:footnote>
  <w:footnote w:type="continuationSeparator" w:id="0">
    <w:p w14:paraId="4680D54B" w14:textId="77777777" w:rsidR="00F43E4F" w:rsidRDefault="00F43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B840B" w14:textId="77777777"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8.65pt;height:8.65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11"/>
  </w:num>
  <w:num w:numId="10">
    <w:abstractNumId w:val="6"/>
  </w:num>
  <w:num w:numId="11">
    <w:abstractNumId w:val="42"/>
  </w:num>
  <w:num w:numId="12">
    <w:abstractNumId w:val="42"/>
  </w:num>
  <w:num w:numId="13">
    <w:abstractNumId w:val="16"/>
  </w:num>
  <w:num w:numId="14">
    <w:abstractNumId w:val="34"/>
  </w:num>
  <w:num w:numId="15">
    <w:abstractNumId w:val="23"/>
  </w:num>
  <w:num w:numId="16">
    <w:abstractNumId w:val="1"/>
  </w:num>
  <w:num w:numId="17">
    <w:abstractNumId w:val="32"/>
  </w:num>
  <w:num w:numId="18">
    <w:abstractNumId w:val="22"/>
  </w:num>
  <w:num w:numId="19">
    <w:abstractNumId w:val="30"/>
  </w:num>
  <w:num w:numId="20">
    <w:abstractNumId w:val="33"/>
  </w:num>
  <w:num w:numId="21">
    <w:abstractNumId w:val="36"/>
  </w:num>
  <w:num w:numId="22">
    <w:abstractNumId w:val="9"/>
  </w:num>
  <w:num w:numId="23">
    <w:abstractNumId w:val="8"/>
  </w:num>
  <w:num w:numId="24">
    <w:abstractNumId w:val="43"/>
  </w:num>
  <w:num w:numId="25">
    <w:abstractNumId w:val="12"/>
  </w:num>
  <w:num w:numId="26">
    <w:abstractNumId w:val="35"/>
  </w:num>
  <w:num w:numId="27">
    <w:abstractNumId w:val="37"/>
  </w:num>
  <w:num w:numId="28">
    <w:abstractNumId w:val="19"/>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3"/>
  </w:num>
  <w:num w:numId="35">
    <w:abstractNumId w:val="18"/>
  </w:num>
  <w:num w:numId="36">
    <w:abstractNumId w:val="40"/>
  </w:num>
  <w:num w:numId="37">
    <w:abstractNumId w:val="13"/>
  </w:num>
  <w:num w:numId="38">
    <w:abstractNumId w:val="0"/>
  </w:num>
  <w:num w:numId="39">
    <w:abstractNumId w:val="15"/>
  </w:num>
  <w:num w:numId="40">
    <w:abstractNumId w:val="28"/>
  </w:num>
  <w:num w:numId="41">
    <w:abstractNumId w:val="38"/>
  </w:num>
  <w:num w:numId="42">
    <w:abstractNumId w:val="24"/>
  </w:num>
  <w:num w:numId="43">
    <w:abstractNumId w:val="14"/>
  </w:num>
  <w:num w:numId="44">
    <w:abstractNumId w:val="10"/>
  </w:num>
  <w:num w:numId="45">
    <w:abstractNumId w:val="4"/>
  </w:num>
  <w:num w:numId="46">
    <w:abstractNumId w:val="44"/>
  </w:num>
  <w:num w:numId="47">
    <w:abstractNumId w:val="7"/>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65"/>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403"/>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35BB"/>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4F0D"/>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ABB"/>
    <w:rsid w:val="00202D58"/>
    <w:rsid w:val="00203036"/>
    <w:rsid w:val="0020379F"/>
    <w:rsid w:val="00203BDA"/>
    <w:rsid w:val="00203C89"/>
    <w:rsid w:val="002043AC"/>
    <w:rsid w:val="00204660"/>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3756C"/>
    <w:rsid w:val="00240150"/>
    <w:rsid w:val="00240E43"/>
    <w:rsid w:val="00240E56"/>
    <w:rsid w:val="002412BF"/>
    <w:rsid w:val="00241C61"/>
    <w:rsid w:val="00241EA1"/>
    <w:rsid w:val="002421B4"/>
    <w:rsid w:val="00243F28"/>
    <w:rsid w:val="002440FD"/>
    <w:rsid w:val="00244A81"/>
    <w:rsid w:val="00244DD6"/>
    <w:rsid w:val="002457C9"/>
    <w:rsid w:val="00245F1A"/>
    <w:rsid w:val="00246A67"/>
    <w:rsid w:val="00247B1C"/>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777"/>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690"/>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27A"/>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361"/>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9A5"/>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B7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82F"/>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4D7"/>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2C36"/>
    <w:rsid w:val="004437FC"/>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29F"/>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6319"/>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3EE"/>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D8C"/>
    <w:rsid w:val="00552ED1"/>
    <w:rsid w:val="00553B8A"/>
    <w:rsid w:val="0055477E"/>
    <w:rsid w:val="00554C08"/>
    <w:rsid w:val="0055594B"/>
    <w:rsid w:val="00555AAD"/>
    <w:rsid w:val="005561B1"/>
    <w:rsid w:val="00556BEB"/>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67ABA"/>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17C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4324"/>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401"/>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6E45"/>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0F58"/>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0F93"/>
    <w:rsid w:val="008A21DF"/>
    <w:rsid w:val="008A2FBA"/>
    <w:rsid w:val="008A3493"/>
    <w:rsid w:val="008A3614"/>
    <w:rsid w:val="008A4040"/>
    <w:rsid w:val="008A48D0"/>
    <w:rsid w:val="008A494F"/>
    <w:rsid w:val="008A49D2"/>
    <w:rsid w:val="008A4B2C"/>
    <w:rsid w:val="008A4D18"/>
    <w:rsid w:val="008A5102"/>
    <w:rsid w:val="008A536F"/>
    <w:rsid w:val="008A5670"/>
    <w:rsid w:val="008A6219"/>
    <w:rsid w:val="008A6369"/>
    <w:rsid w:val="008A6442"/>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3FAA"/>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2D9F"/>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1E4"/>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1FB"/>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643D"/>
    <w:rsid w:val="00A56A10"/>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2B"/>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3D4A"/>
    <w:rsid w:val="00AA4960"/>
    <w:rsid w:val="00AA4A65"/>
    <w:rsid w:val="00AA4D19"/>
    <w:rsid w:val="00AA4FC9"/>
    <w:rsid w:val="00AA54B6"/>
    <w:rsid w:val="00AA6941"/>
    <w:rsid w:val="00AA74E6"/>
    <w:rsid w:val="00AA7EFA"/>
    <w:rsid w:val="00AA7F0B"/>
    <w:rsid w:val="00AB0C0E"/>
    <w:rsid w:val="00AB0FCC"/>
    <w:rsid w:val="00AB130A"/>
    <w:rsid w:val="00AB185C"/>
    <w:rsid w:val="00AB1A69"/>
    <w:rsid w:val="00AB21A2"/>
    <w:rsid w:val="00AB2229"/>
    <w:rsid w:val="00AB2869"/>
    <w:rsid w:val="00AB2CC8"/>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404A"/>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3B4"/>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4B24"/>
    <w:rsid w:val="00B35590"/>
    <w:rsid w:val="00B35A9B"/>
    <w:rsid w:val="00B35E2D"/>
    <w:rsid w:val="00B3661A"/>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3CBF"/>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4EDC"/>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3D1"/>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646A"/>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22A"/>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6E1"/>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B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585"/>
    <w:rsid w:val="00D2674D"/>
    <w:rsid w:val="00D271E5"/>
    <w:rsid w:val="00D274C9"/>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843"/>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372"/>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4C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250"/>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2AC7"/>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6A4"/>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4F"/>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0E35"/>
    <w:rsid w:val="00F71865"/>
    <w:rsid w:val="00F71D8E"/>
    <w:rsid w:val="00F72203"/>
    <w:rsid w:val="00F728C0"/>
    <w:rsid w:val="00F72C62"/>
    <w:rsid w:val="00F72DCF"/>
    <w:rsid w:val="00F73588"/>
    <w:rsid w:val="00F73619"/>
    <w:rsid w:val="00F749EC"/>
    <w:rsid w:val="00F75FBF"/>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5B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01D12-74F9-4887-90D0-6E69B881E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945</Words>
  <Characters>5390</Characters>
  <Application>Microsoft Office Word</Application>
  <DocSecurity>0</DocSecurity>
  <Lines>44</Lines>
  <Paragraphs>12</Paragraphs>
  <ScaleCrop>false</ScaleCrop>
  <Company>vivo</Company>
  <LinksUpToDate>false</LinksUpToDate>
  <CharactersWithSpaces>6323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5</cp:revision>
  <cp:lastPrinted>2011-08-03T09:36:00Z</cp:lastPrinted>
  <dcterms:created xsi:type="dcterms:W3CDTF">2019-02-14T09:32:00Z</dcterms:created>
  <dcterms:modified xsi:type="dcterms:W3CDTF">2019-02-15T03:47:00Z</dcterms:modified>
</cp:coreProperties>
</file>